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3B2" w:rsidRPr="003956A5" w:rsidRDefault="000D03B2" w:rsidP="000D03B2">
      <w:pPr>
        <w:keepNext/>
        <w:keepLines/>
        <w:spacing w:before="480" w:after="0"/>
        <w:ind w:left="432" w:hanging="432"/>
        <w:outlineLvl w:val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0"/>
          <w:szCs w:val="28"/>
        </w:rPr>
      </w:pPr>
      <w:r w:rsidRPr="003956A5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0"/>
          <w:szCs w:val="28"/>
        </w:rPr>
        <w:t>Simple presentation rubric</w:t>
      </w:r>
    </w:p>
    <w:p w:rsidR="000D03B2" w:rsidRPr="003956A5" w:rsidRDefault="000D03B2" w:rsidP="000D03B2">
      <w:pPr>
        <w:rPr>
          <w:rFonts w:ascii="Times New Roman" w:hAnsi="Times New Roman"/>
          <w:sz w:val="24"/>
        </w:rPr>
      </w:pPr>
      <w:r w:rsidRPr="003956A5">
        <w:rPr>
          <w:rFonts w:ascii="Times New Roman" w:hAnsi="Times New Roman"/>
          <w:sz w:val="24"/>
        </w:rPr>
        <w:t xml:space="preserve">This group presentation counts for </w:t>
      </w:r>
      <w:r w:rsidRPr="003956A5">
        <w:rPr>
          <w:rFonts w:ascii="Times New Roman" w:hAnsi="Times New Roman"/>
          <w:sz w:val="24"/>
        </w:rPr>
        <w:t>XX</w:t>
      </w:r>
      <w:r w:rsidRPr="003956A5">
        <w:rPr>
          <w:rFonts w:ascii="Times New Roman" w:hAnsi="Times New Roman"/>
          <w:sz w:val="24"/>
        </w:rPr>
        <w:t xml:space="preserve">% of the overall mark. The criteria presented in rubric below are used for evaluation.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9"/>
        <w:gridCol w:w="1449"/>
        <w:gridCol w:w="2926"/>
        <w:gridCol w:w="3326"/>
        <w:gridCol w:w="3580"/>
      </w:tblGrid>
      <w:tr w:rsidR="003956A5" w:rsidRPr="003956A5" w:rsidTr="000D03B2">
        <w:tc>
          <w:tcPr>
            <w:tcW w:w="0" w:type="auto"/>
          </w:tcPr>
          <w:p w:rsidR="000D03B2" w:rsidRPr="003956A5" w:rsidRDefault="003956A5" w:rsidP="008C6713">
            <w:pPr>
              <w:rPr>
                <w:rFonts w:ascii="Times New Roman" w:hAnsi="Times New Roman"/>
                <w:sz w:val="24"/>
              </w:rPr>
            </w:pPr>
            <w:r w:rsidRPr="003956A5">
              <w:rPr>
                <w:rFonts w:ascii="Times New Roman" w:hAnsi="Times New Roman"/>
                <w:b/>
                <w:sz w:val="24"/>
              </w:rPr>
              <w:t>Sub-category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  <w:r w:rsidRPr="003956A5">
              <w:rPr>
                <w:rFonts w:ascii="Times New Roman" w:hAnsi="Times New Roman"/>
                <w:b/>
                <w:sz w:val="24"/>
              </w:rPr>
              <w:t>Weight in percentage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sz w:val="24"/>
              </w:rPr>
            </w:pPr>
            <w:r w:rsidRPr="003956A5">
              <w:rPr>
                <w:rFonts w:ascii="Times New Roman" w:hAnsi="Times New Roman"/>
                <w:sz w:val="24"/>
              </w:rPr>
              <w:t>0-5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sz w:val="24"/>
              </w:rPr>
            </w:pPr>
            <w:r w:rsidRPr="003956A5">
              <w:rPr>
                <w:rFonts w:ascii="Times New Roman" w:hAnsi="Times New Roman"/>
                <w:sz w:val="24"/>
              </w:rPr>
              <w:t>6-7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sz w:val="24"/>
              </w:rPr>
            </w:pPr>
            <w:r w:rsidRPr="003956A5">
              <w:rPr>
                <w:rFonts w:ascii="Times New Roman" w:hAnsi="Times New Roman"/>
                <w:sz w:val="24"/>
              </w:rPr>
              <w:t>8-10</w:t>
            </w:r>
          </w:p>
        </w:tc>
      </w:tr>
      <w:tr w:rsidR="003956A5" w:rsidRPr="003956A5" w:rsidTr="000D03B2">
        <w:tc>
          <w:tcPr>
            <w:tcW w:w="0" w:type="auto"/>
          </w:tcPr>
          <w:p w:rsidR="003956A5" w:rsidRPr="003956A5" w:rsidRDefault="003956A5" w:rsidP="008C6713">
            <w:pPr>
              <w:rPr>
                <w:rFonts w:ascii="Times New Roman" w:hAnsi="Times New Roman"/>
                <w:i/>
                <w:sz w:val="24"/>
              </w:rPr>
            </w:pPr>
            <w:r w:rsidRPr="003956A5">
              <w:rPr>
                <w:rFonts w:ascii="Times New Roman" w:hAnsi="Times New Roman"/>
                <w:i/>
                <w:sz w:val="24"/>
              </w:rPr>
              <w:t>Content</w:t>
            </w:r>
          </w:p>
        </w:tc>
        <w:tc>
          <w:tcPr>
            <w:tcW w:w="0" w:type="auto"/>
            <w:vAlign w:val="center"/>
          </w:tcPr>
          <w:p w:rsidR="003956A5" w:rsidRPr="003956A5" w:rsidRDefault="003956A5" w:rsidP="008C6713">
            <w:pPr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40%</w:t>
            </w:r>
          </w:p>
        </w:tc>
        <w:tc>
          <w:tcPr>
            <w:tcW w:w="0" w:type="auto"/>
          </w:tcPr>
          <w:p w:rsidR="003956A5" w:rsidRPr="003956A5" w:rsidRDefault="003956A5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The content is of poor quality and does not connect with the prior knowledge of the audience</w:t>
            </w:r>
          </w:p>
        </w:tc>
        <w:tc>
          <w:tcPr>
            <w:tcW w:w="0" w:type="auto"/>
          </w:tcPr>
          <w:p w:rsidR="003956A5" w:rsidRPr="003956A5" w:rsidRDefault="003956A5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The content is of acceptable quality, and connects somewhat with the prior knowledge of the audience</w:t>
            </w:r>
          </w:p>
        </w:tc>
        <w:tc>
          <w:tcPr>
            <w:tcW w:w="0" w:type="auto"/>
          </w:tcPr>
          <w:p w:rsidR="003956A5" w:rsidRPr="003956A5" w:rsidRDefault="003956A5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The content is high quality and connects very well with the prior knowledge of the audience</w:t>
            </w:r>
          </w:p>
        </w:tc>
      </w:tr>
      <w:tr w:rsidR="003956A5" w:rsidRPr="003956A5" w:rsidTr="000D03B2"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i/>
                <w:sz w:val="24"/>
              </w:rPr>
            </w:pPr>
            <w:r w:rsidRPr="003956A5">
              <w:rPr>
                <w:rFonts w:ascii="Times New Roman" w:hAnsi="Times New Roman"/>
                <w:i/>
                <w:sz w:val="24"/>
              </w:rPr>
              <w:t>(Oral) p</w:t>
            </w:r>
            <w:r w:rsidRPr="003956A5">
              <w:rPr>
                <w:rFonts w:ascii="Times New Roman" w:hAnsi="Times New Roman"/>
                <w:i/>
                <w:sz w:val="24"/>
              </w:rPr>
              <w:t>resentation skills</w:t>
            </w:r>
          </w:p>
          <w:p w:rsidR="000D03B2" w:rsidRPr="003956A5" w:rsidRDefault="000D03B2" w:rsidP="008C6713">
            <w:pPr>
              <w:rPr>
                <w:rFonts w:ascii="Times New Roman" w:hAnsi="Times New Roman"/>
                <w:i/>
                <w:sz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D03B2" w:rsidRPr="003956A5" w:rsidRDefault="003956A5" w:rsidP="008C6713">
            <w:pPr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3</w:t>
            </w:r>
            <w:r w:rsidR="000D03B2"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0%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sz w:val="24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 xml:space="preserve">Poor presentation, which is hard to follow due to poor use of voice, very limited interaction with the audience and poor timing. 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The presentation can be followed by the audience, but limited attempts are made to engage the audience through non-verbal communication, interaction, or use of voice.</w:t>
            </w:r>
          </w:p>
          <w:p w:rsidR="000D03B2" w:rsidRPr="003956A5" w:rsidRDefault="000D03B2" w:rsidP="008C671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Lively and engaging presentation, in which the presenter(s) make optimal use of voice, non-verbal communication and interaction with the audience to deliver their presentation.</w:t>
            </w:r>
          </w:p>
          <w:p w:rsidR="000D03B2" w:rsidRPr="003956A5" w:rsidRDefault="000D03B2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</w:p>
        </w:tc>
      </w:tr>
      <w:tr w:rsidR="003956A5" w:rsidRPr="003956A5" w:rsidTr="000D03B2"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hAnsi="Times New Roman"/>
                <w:i/>
                <w:sz w:val="24"/>
              </w:rPr>
            </w:pPr>
            <w:r w:rsidRPr="003956A5">
              <w:rPr>
                <w:rFonts w:ascii="Times New Roman" w:hAnsi="Times New Roman"/>
                <w:i/>
                <w:sz w:val="24"/>
              </w:rPr>
              <w:t>Visuals, structure and other elements</w:t>
            </w:r>
          </w:p>
        </w:tc>
        <w:tc>
          <w:tcPr>
            <w:tcW w:w="0" w:type="auto"/>
            <w:vAlign w:val="center"/>
          </w:tcPr>
          <w:p w:rsidR="000D03B2" w:rsidRPr="003956A5" w:rsidRDefault="003956A5" w:rsidP="008C6713">
            <w:pPr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3</w:t>
            </w:r>
            <w:r w:rsidR="000D03B2"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0%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Slides contain too much text and graphs, making it all but impossible to follow. The visuals are poorly structured and do not add anything to the presentation.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 xml:space="preserve">The slides are mostly readable, but contain occasional errors and problems with the structure. Little or no attempt is made it add value through the visuals. </w:t>
            </w:r>
          </w:p>
        </w:tc>
        <w:tc>
          <w:tcPr>
            <w:tcW w:w="0" w:type="auto"/>
          </w:tcPr>
          <w:p w:rsidR="000D03B2" w:rsidRPr="003956A5" w:rsidRDefault="000D03B2" w:rsidP="008C6713">
            <w:pPr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</w:pPr>
            <w:r w:rsidRPr="003956A5">
              <w:rPr>
                <w:rFonts w:ascii="Times New Roman" w:eastAsia="Times New Roman" w:hAnsi="Times New Roman" w:cs="Calibri"/>
                <w:color w:val="000000"/>
                <w:sz w:val="24"/>
                <w:szCs w:val="17"/>
                <w:lang w:eastAsia="en-GB"/>
              </w:rPr>
              <w:t>The slides provide a good balance between well-written and balanced text and good visuals. The combination of both helps to illuminate the story and additional visuals help to generate new insights.</w:t>
            </w:r>
          </w:p>
        </w:tc>
      </w:tr>
    </w:tbl>
    <w:p w:rsidR="00284C9E" w:rsidRPr="003956A5" w:rsidRDefault="00284C9E">
      <w:pPr>
        <w:rPr>
          <w:sz w:val="19"/>
          <w:lang w:val="en-US"/>
        </w:rPr>
      </w:pPr>
    </w:p>
    <w:sectPr w:rsidR="00284C9E" w:rsidRPr="003956A5" w:rsidSect="000D03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B2"/>
    <w:rsid w:val="000D03B2"/>
    <w:rsid w:val="00284C9E"/>
    <w:rsid w:val="0039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AD1EC"/>
  <w15:chartTrackingRefBased/>
  <w15:docId w15:val="{338C05F6-E1AE-47B7-9D8C-E014B899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3B2"/>
    <w:pPr>
      <w:spacing w:after="200" w:line="276" w:lineRule="auto"/>
    </w:pPr>
    <w:rPr>
      <w:rFonts w:ascii="Verdana" w:hAnsi="Verdana"/>
      <w:sz w:val="1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3B2"/>
    <w:pPr>
      <w:spacing w:after="0" w:line="240" w:lineRule="auto"/>
    </w:pPr>
    <w:rPr>
      <w:rFonts w:ascii="Verdana" w:hAnsi="Verdana"/>
      <w:sz w:val="17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Mattijs Smits</dc:creator>
  <cp:keywords/>
  <dc:description/>
  <cp:lastModifiedBy>Mattijs Smits</cp:lastModifiedBy>
  <cp:revision>2</cp:revision>
  <dcterms:created xsi:type="dcterms:W3CDTF">2017-07-14T01:38:00Z</dcterms:created>
  <dcterms:modified xsi:type="dcterms:W3CDTF">2017-07-14T02:09:00Z</dcterms:modified>
</cp:coreProperties>
</file>