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0105F" w14:textId="77777777" w:rsidR="00C21192" w:rsidRPr="008F3C93" w:rsidRDefault="00C21192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</w:p>
    <w:p w14:paraId="6F50E5F9" w14:textId="6DF30F93" w:rsidR="00477D47" w:rsidRPr="00CC1BE4" w:rsidRDefault="00924160" w:rsidP="008F3C93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C1BE4">
        <w:rPr>
          <w:rFonts w:asciiTheme="minorHAnsi" w:hAnsiTheme="minorHAnsi" w:cstheme="minorHAnsi"/>
          <w:b/>
          <w:bCs/>
          <w:sz w:val="24"/>
          <w:szCs w:val="24"/>
        </w:rPr>
        <w:t xml:space="preserve">TOGETHER </w:t>
      </w:r>
      <w:r w:rsidR="00CC1BE4" w:rsidRPr="00CC1BE4">
        <w:rPr>
          <w:rFonts w:asciiTheme="minorHAnsi" w:hAnsiTheme="minorHAnsi" w:cstheme="minorHAnsi"/>
          <w:b/>
          <w:bCs/>
          <w:sz w:val="24"/>
          <w:szCs w:val="24"/>
        </w:rPr>
        <w:t>-tutkimusprojektin tietosuojailmoitus</w:t>
      </w:r>
    </w:p>
    <w:p w14:paraId="0D937D04" w14:textId="77777777" w:rsidR="00477D47" w:rsidRPr="00CC1BE4" w:rsidRDefault="00477D47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0262354F" w14:textId="77777777" w:rsidR="00CC1BE4" w:rsidRPr="00CC1BE4" w:rsidRDefault="00CC1BE4" w:rsidP="00CC1BE4">
      <w:pPr>
        <w:spacing w:line="240" w:lineRule="auto"/>
        <w:rPr>
          <w:rFonts w:asciiTheme="minorHAnsi" w:hAnsiTheme="minorHAnsi" w:cstheme="minorHAnsi"/>
          <w:szCs w:val="22"/>
        </w:rPr>
      </w:pPr>
      <w:r w:rsidRPr="00CC1BE4">
        <w:rPr>
          <w:rFonts w:asciiTheme="minorHAnsi" w:hAnsiTheme="minorHAnsi" w:cstheme="minorHAnsi"/>
          <w:szCs w:val="22"/>
        </w:rPr>
        <w:t>Osallistut Turun yliopistossa tehtävään tieteelliseen tutkimukseen. Tässä tietosuojailmoituksessa</w:t>
      </w:r>
    </w:p>
    <w:p w14:paraId="3A6B5A37" w14:textId="0CA3D31F" w:rsidR="00A04E0E" w:rsidRPr="00CC1BE4" w:rsidRDefault="00CC1BE4" w:rsidP="00CC1BE4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CC1BE4">
        <w:rPr>
          <w:rFonts w:asciiTheme="minorHAnsi" w:hAnsiTheme="minorHAnsi" w:cstheme="minorHAnsi"/>
          <w:szCs w:val="22"/>
        </w:rPr>
        <w:t>kuvataan, miten henkilötietojasi käsitellään tutkimusprojektissa.</w:t>
      </w:r>
      <w:r w:rsidRPr="00CC1BE4">
        <w:rPr>
          <w:rFonts w:asciiTheme="minorHAnsi" w:hAnsiTheme="minorHAnsi" w:cstheme="minorHAnsi"/>
          <w:szCs w:val="22"/>
        </w:rPr>
        <w:cr/>
      </w:r>
    </w:p>
    <w:p w14:paraId="5C8E22FA" w14:textId="77777777" w:rsidR="00CC1BE4" w:rsidRPr="00CC1BE4" w:rsidRDefault="00CC1BE4" w:rsidP="00CC1BE4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CC1BE4">
        <w:rPr>
          <w:rFonts w:asciiTheme="minorHAnsi" w:hAnsiTheme="minorHAnsi" w:cstheme="minorHAnsi"/>
          <w:b/>
          <w:bCs/>
          <w:szCs w:val="22"/>
        </w:rPr>
        <w:t>1. Tutkimuksen rekisterinpitäjä</w:t>
      </w:r>
    </w:p>
    <w:p w14:paraId="0E43BC01" w14:textId="77777777" w:rsidR="00CC1BE4" w:rsidRDefault="00CC1BE4" w:rsidP="00CC1BE4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53E0AD81" w14:textId="0F781ED6" w:rsidR="00CC1BE4" w:rsidRPr="00CC1BE4" w:rsidRDefault="00CC1BE4" w:rsidP="00CC1BE4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CC1BE4">
        <w:rPr>
          <w:rFonts w:asciiTheme="minorHAnsi" w:hAnsiTheme="minorHAnsi" w:cstheme="minorHAnsi"/>
          <w:bCs/>
          <w:szCs w:val="22"/>
        </w:rPr>
        <w:t>Turun yliopisto, FI-20014 Turku</w:t>
      </w:r>
    </w:p>
    <w:p w14:paraId="79B0D213" w14:textId="77777777" w:rsidR="00CC1BE4" w:rsidRPr="00CC1BE4" w:rsidRDefault="00CC1BE4" w:rsidP="00CC1BE4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2A3CEA2A" w14:textId="6D6D2226" w:rsidR="00951CC5" w:rsidRPr="00CC1BE4" w:rsidRDefault="00CC1BE4" w:rsidP="00CC1BE4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CC1BE4">
        <w:rPr>
          <w:rFonts w:asciiTheme="minorHAnsi" w:hAnsiTheme="minorHAnsi" w:cstheme="minorHAnsi"/>
          <w:b/>
          <w:bCs/>
          <w:szCs w:val="22"/>
        </w:rPr>
        <w:t>2. Tutkimuksen kuvaus ja henkilötietojen käsittelyn tarkoitus</w:t>
      </w:r>
    </w:p>
    <w:p w14:paraId="50F06265" w14:textId="77777777" w:rsidR="004851CB" w:rsidRPr="004851CB" w:rsidRDefault="004851CB" w:rsidP="004851CB">
      <w:pPr>
        <w:rPr>
          <w:color w:val="000000" w:themeColor="text1"/>
        </w:rPr>
      </w:pPr>
      <w:r w:rsidRPr="004851CB">
        <w:rPr>
          <w:color w:val="000000" w:themeColor="text1"/>
        </w:rPr>
        <w:t xml:space="preserve">Kiusatuksi joutumisella on vakavia kielteisiä vaikutuksia nuorten hyvinvointiin. Viimeaikaiset tutkimukset korostavat </w:t>
      </w:r>
      <w:proofErr w:type="spellStart"/>
      <w:r w:rsidRPr="004851CB">
        <w:rPr>
          <w:color w:val="000000" w:themeColor="text1"/>
        </w:rPr>
        <w:t>ruminaation</w:t>
      </w:r>
      <w:proofErr w:type="spellEnd"/>
      <w:r w:rsidRPr="004851CB">
        <w:rPr>
          <w:color w:val="000000" w:themeColor="text1"/>
        </w:rPr>
        <w:t xml:space="preserve"> (liiallisen murehtimisen tai ahdingossa vellomisen) olevan keskeinen tekijä kiusatuksi joutuneiden nuorten pitkittyneessä kärsimyksessä. Vaikka sosiaalisen tuen</w:t>
      </w:r>
    </w:p>
    <w:p w14:paraId="30FB9E06" w14:textId="77777777" w:rsidR="004851CB" w:rsidRPr="004851CB" w:rsidRDefault="004851CB" w:rsidP="004851CB">
      <w:pPr>
        <w:rPr>
          <w:color w:val="000000" w:themeColor="text1"/>
        </w:rPr>
      </w:pPr>
      <w:r w:rsidRPr="004851CB">
        <w:rPr>
          <w:color w:val="000000" w:themeColor="text1"/>
        </w:rPr>
        <w:t>hakemista pidetään yleisesti hyödyllisenä, kannustavien ystävyyssuhteiden on yllättäen havaittu</w:t>
      </w:r>
    </w:p>
    <w:p w14:paraId="754328AE" w14:textId="6E2D5350" w:rsidR="00B57B1D" w:rsidRPr="00B57B1D" w:rsidRDefault="004851CB" w:rsidP="00B57B1D">
      <w:pPr>
        <w:rPr>
          <w:color w:val="000000" w:themeColor="text1"/>
        </w:rPr>
      </w:pPr>
      <w:r w:rsidRPr="004851CB">
        <w:rPr>
          <w:color w:val="000000" w:themeColor="text1"/>
        </w:rPr>
        <w:t xml:space="preserve">usein johtavan kiusatuksi joutuneiden nuorten huonompaan sopeutumiseen. Tässä tutkimushankkeessa tarkastellaan </w:t>
      </w:r>
      <w:proofErr w:type="spellStart"/>
      <w:r w:rsidRPr="004851CB">
        <w:rPr>
          <w:color w:val="000000" w:themeColor="text1"/>
        </w:rPr>
        <w:t>yhteisruminaatiota</w:t>
      </w:r>
      <w:proofErr w:type="spellEnd"/>
      <w:r w:rsidRPr="004851CB">
        <w:rPr>
          <w:color w:val="000000" w:themeColor="text1"/>
        </w:rPr>
        <w:t xml:space="preserve"> (liiallista ongelmista keskustelemista ystävän kanssa) selityksenä tälle paradoksille. </w:t>
      </w:r>
      <w:r>
        <w:rPr>
          <w:color w:val="000000" w:themeColor="text1"/>
        </w:rPr>
        <w:t>TOGETHER on osa laajempaa DWELL-projektia, jossa yhdisty</w:t>
      </w:r>
      <w:r w:rsidR="00ED57B7">
        <w:rPr>
          <w:color w:val="000000" w:themeColor="text1"/>
        </w:rPr>
        <w:t>vät</w:t>
      </w:r>
      <w:r>
        <w:rPr>
          <w:color w:val="000000" w:themeColor="text1"/>
        </w:rPr>
        <w:t xml:space="preserve"> pitkittäistutkimus DWELL SURVEY, päiväkirjatutkimus DWELL DAILY sekä </w:t>
      </w:r>
      <w:r w:rsidR="00B57B1D">
        <w:rPr>
          <w:color w:val="000000" w:themeColor="text1"/>
        </w:rPr>
        <w:t xml:space="preserve">pareittain tapahtuva </w:t>
      </w:r>
      <w:r>
        <w:rPr>
          <w:color w:val="000000" w:themeColor="text1"/>
        </w:rPr>
        <w:t>havainnointitutkimus</w:t>
      </w:r>
      <w:r w:rsidR="00B57B1D">
        <w:rPr>
          <w:color w:val="000000" w:themeColor="text1"/>
        </w:rPr>
        <w:t xml:space="preserve"> TOGETHER. Näiden e</w:t>
      </w:r>
      <w:r w:rsidR="00B57B1D" w:rsidRPr="00B57B1D">
        <w:rPr>
          <w:color w:val="000000" w:themeColor="text1"/>
        </w:rPr>
        <w:t>rilaisten tutkimusmenetelmien (esim. pitkittäistutkimus, sosiaalinen verkostoanalyysi, päiväkirjatutkimus sekä vuorovaikutustilanteiden havainnointi) avulla pyritään selvittämään yksilöllisiä eroja siinä, miten kiusatuksi joutuminen ja (</w:t>
      </w:r>
      <w:proofErr w:type="spellStart"/>
      <w:r w:rsidR="00B57B1D" w:rsidRPr="00B57B1D">
        <w:rPr>
          <w:color w:val="000000" w:themeColor="text1"/>
        </w:rPr>
        <w:t>yhteis</w:t>
      </w:r>
      <w:proofErr w:type="spellEnd"/>
      <w:r w:rsidR="00B57B1D" w:rsidRPr="00B57B1D">
        <w:rPr>
          <w:color w:val="000000" w:themeColor="text1"/>
        </w:rPr>
        <w:t>)</w:t>
      </w:r>
      <w:proofErr w:type="spellStart"/>
      <w:r w:rsidR="00B57B1D" w:rsidRPr="00B57B1D">
        <w:rPr>
          <w:color w:val="000000" w:themeColor="text1"/>
        </w:rPr>
        <w:t>ruminaatio</w:t>
      </w:r>
      <w:proofErr w:type="spellEnd"/>
      <w:r w:rsidR="00B57B1D" w:rsidRPr="00B57B1D">
        <w:rPr>
          <w:color w:val="000000" w:themeColor="text1"/>
        </w:rPr>
        <w:t xml:space="preserve"> vaikuttavat mielenterveyteen eri aikajänteillä.</w:t>
      </w:r>
      <w:r w:rsidR="00B57B1D">
        <w:rPr>
          <w:color w:val="000000" w:themeColor="text1"/>
        </w:rPr>
        <w:t xml:space="preserve"> TOGETHER-havainnointitutkimus tuottaa ainutlaatuista tietoa siitä, miten ystävät keskustelevat ongelmista (esim. </w:t>
      </w:r>
      <w:proofErr w:type="spellStart"/>
      <w:r w:rsidR="00B57B1D">
        <w:rPr>
          <w:color w:val="000000" w:themeColor="text1"/>
        </w:rPr>
        <w:t>yhteisruminoimalla</w:t>
      </w:r>
      <w:proofErr w:type="spellEnd"/>
      <w:r w:rsidR="00B57B1D">
        <w:rPr>
          <w:color w:val="000000" w:themeColor="text1"/>
        </w:rPr>
        <w:t xml:space="preserve">, ongelmanratkaisustrategioilla tai muilla sosioemotionaalisen säätelyn keinoilla). Yhdistämällä TOGETHER-aineiston </w:t>
      </w:r>
      <w:r w:rsidR="00B57B1D" w:rsidRPr="00B57B1D">
        <w:rPr>
          <w:color w:val="000000" w:themeColor="text1"/>
        </w:rPr>
        <w:t>pitkittäis</w:t>
      </w:r>
      <w:r w:rsidR="00B57B1D">
        <w:rPr>
          <w:color w:val="000000" w:themeColor="text1"/>
        </w:rPr>
        <w:t>tutkimus</w:t>
      </w:r>
      <w:r w:rsidR="00B57B1D" w:rsidRPr="00B57B1D">
        <w:rPr>
          <w:color w:val="000000" w:themeColor="text1"/>
        </w:rPr>
        <w:t>aineistoon</w:t>
      </w:r>
      <w:r w:rsidR="00B57B1D">
        <w:rPr>
          <w:color w:val="000000" w:themeColor="text1"/>
        </w:rPr>
        <w:t xml:space="preserve">, on mahdollista tarkastella </w:t>
      </w:r>
      <w:r w:rsidR="00B57B1D" w:rsidRPr="00B57B1D">
        <w:rPr>
          <w:color w:val="000000" w:themeColor="text1"/>
        </w:rPr>
        <w:t>miten sekä yksilön ominaisuudet että hänen suhteensa ystäv</w:t>
      </w:r>
      <w:r w:rsidR="00B57B1D">
        <w:rPr>
          <w:color w:val="000000" w:themeColor="text1"/>
        </w:rPr>
        <w:t xml:space="preserve">ään </w:t>
      </w:r>
      <w:r w:rsidR="00B57B1D" w:rsidRPr="00B57B1D">
        <w:rPr>
          <w:color w:val="000000" w:themeColor="text1"/>
        </w:rPr>
        <w:t>vaikutta</w:t>
      </w:r>
      <w:r w:rsidR="00B57B1D">
        <w:rPr>
          <w:color w:val="000000" w:themeColor="text1"/>
        </w:rPr>
        <w:t xml:space="preserve">vat </w:t>
      </w:r>
      <w:r w:rsidR="00B57B1D" w:rsidRPr="00B57B1D">
        <w:rPr>
          <w:color w:val="000000" w:themeColor="text1"/>
        </w:rPr>
        <w:t>siihen, miten h</w:t>
      </w:r>
      <w:r w:rsidR="00B57B1D">
        <w:rPr>
          <w:color w:val="000000" w:themeColor="text1"/>
        </w:rPr>
        <w:t>än</w:t>
      </w:r>
      <w:r w:rsidR="00B57B1D" w:rsidRPr="00B57B1D">
        <w:rPr>
          <w:color w:val="000000" w:themeColor="text1"/>
        </w:rPr>
        <w:t xml:space="preserve"> keskustel</w:t>
      </w:r>
      <w:r w:rsidR="00B57B1D">
        <w:rPr>
          <w:color w:val="000000" w:themeColor="text1"/>
        </w:rPr>
        <w:t>ee</w:t>
      </w:r>
      <w:r w:rsidR="00B57B1D" w:rsidRPr="00B57B1D">
        <w:rPr>
          <w:color w:val="000000" w:themeColor="text1"/>
        </w:rPr>
        <w:t xml:space="preserve"> ongelmista yhdessä</w:t>
      </w:r>
      <w:r w:rsidR="00B57B1D">
        <w:rPr>
          <w:color w:val="000000" w:themeColor="text1"/>
        </w:rPr>
        <w:t xml:space="preserve"> ystävän kanssa</w:t>
      </w:r>
      <w:r w:rsidR="00B57B1D" w:rsidRPr="00B57B1D">
        <w:rPr>
          <w:color w:val="000000" w:themeColor="text1"/>
        </w:rPr>
        <w:t>. Hankkeen tavoitteena on tarjota arvokasta tietoa vanhemmille, opettajille ja terveydenhuollon ammattilaisille tunnistamalla ne nuoret, jotka ovat alttiimpia kiusaamisen</w:t>
      </w:r>
    </w:p>
    <w:p w14:paraId="45C16E3F" w14:textId="2C7C81CA" w:rsidR="00130903" w:rsidRPr="004851CB" w:rsidRDefault="00B57B1D" w:rsidP="00B57B1D">
      <w:pPr>
        <w:rPr>
          <w:b/>
          <w:bCs/>
          <w:color w:val="000000" w:themeColor="text1"/>
        </w:rPr>
      </w:pPr>
      <w:r w:rsidRPr="00B57B1D">
        <w:rPr>
          <w:color w:val="000000" w:themeColor="text1"/>
        </w:rPr>
        <w:t>haitallisille vaikutuksille, sekä tunnistamalla terveitä keinoja sosiaalisen tuen hakemiseen.</w:t>
      </w:r>
      <w:r w:rsidRPr="00B57B1D">
        <w:rPr>
          <w:color w:val="000000" w:themeColor="text1"/>
        </w:rPr>
        <w:cr/>
      </w:r>
    </w:p>
    <w:p w14:paraId="5089F153" w14:textId="77777777" w:rsidR="00130903" w:rsidRPr="004851CB" w:rsidRDefault="00130903" w:rsidP="00130903"/>
    <w:p w14:paraId="3C3322BF" w14:textId="4CFA67DA" w:rsidR="00B57B1D" w:rsidRDefault="00B57B1D" w:rsidP="00130903">
      <w:r w:rsidRPr="00B57B1D">
        <w:t>Tätä tarkoitusta varten osallistujat keskustelevat yhdessä ystävän kanssa josta</w:t>
      </w:r>
      <w:r w:rsidR="00ED57B7">
        <w:t>ki</w:t>
      </w:r>
      <w:r w:rsidRPr="00B57B1D">
        <w:t>n viimeaikaisesta ongelmasta</w:t>
      </w:r>
      <w:r w:rsidR="00E32F33">
        <w:t>an</w:t>
      </w:r>
      <w:r w:rsidRPr="00B57B1D">
        <w:t xml:space="preserve"> tai stressitekijä</w:t>
      </w:r>
      <w:r>
        <w:t xml:space="preserve">stä noin 30-40 minuutin mittaisessa online-tapaamisessa. </w:t>
      </w:r>
    </w:p>
    <w:p w14:paraId="58BBCA60" w14:textId="4AA71BE4" w:rsidR="00B57B1D" w:rsidRPr="00B57B1D" w:rsidRDefault="00B57B1D" w:rsidP="006E05BC">
      <w:r>
        <w:t>Keskustelu</w:t>
      </w:r>
      <w:r w:rsidRPr="00B57B1D">
        <w:t xml:space="preserve"> koodataan erilaisten </w:t>
      </w:r>
      <w:proofErr w:type="spellStart"/>
      <w:r w:rsidR="006E05BC">
        <w:t>hallintakeinojen</w:t>
      </w:r>
      <w:proofErr w:type="spellEnd"/>
      <w:r w:rsidR="006E05BC">
        <w:t xml:space="preserve"> (</w:t>
      </w:r>
      <w:proofErr w:type="spellStart"/>
      <w:r w:rsidR="006E05BC">
        <w:t>coping</w:t>
      </w:r>
      <w:proofErr w:type="spellEnd"/>
      <w:r w:rsidR="006E05BC">
        <w:t xml:space="preserve"> </w:t>
      </w:r>
      <w:proofErr w:type="spellStart"/>
      <w:r w:rsidR="006E05BC">
        <w:t>strategies</w:t>
      </w:r>
      <w:proofErr w:type="spellEnd"/>
      <w:r w:rsidR="006E05BC">
        <w:t>)</w:t>
      </w:r>
      <w:r w:rsidRPr="00B57B1D">
        <w:t xml:space="preserve"> muk</w:t>
      </w:r>
      <w:r w:rsidR="00E32F33">
        <w:t>aisesti</w:t>
      </w:r>
      <w:r w:rsidRPr="00B57B1D">
        <w:t>. Osallistujat vastaavat myös erikseen lyhyeen noin 5 minuutin</w:t>
      </w:r>
      <w:r w:rsidR="006E05BC">
        <w:t xml:space="preserve"> mittaiseen</w:t>
      </w:r>
      <w:r w:rsidRPr="00B57B1D">
        <w:t xml:space="preserve"> kyselyyn ennen keskustelua ja </w:t>
      </w:r>
      <w:r w:rsidR="006E05BC">
        <w:t>keskustelun</w:t>
      </w:r>
      <w:r w:rsidRPr="00B57B1D">
        <w:t xml:space="preserve"> jälkeen. Kaikkien havainnointitutkimukseen osallistuneiden ja kyselyihin vastanneiden opiskelijoiden tiedot analysoidaan samanaikaisesti.</w:t>
      </w:r>
    </w:p>
    <w:p w14:paraId="7FB313E6" w14:textId="77777777" w:rsidR="00B57B1D" w:rsidRDefault="00B57B1D" w:rsidP="00130903"/>
    <w:p w14:paraId="6CFAB8F4" w14:textId="77777777" w:rsidR="00130903" w:rsidRPr="00F25F42" w:rsidRDefault="00130903" w:rsidP="00130903"/>
    <w:p w14:paraId="1D836B5E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3. Tutkimuksen vastuullinen johtaja tai tutkimuksesta vastaava ryhmä </w:t>
      </w:r>
    </w:p>
    <w:p w14:paraId="55BAB6DC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7705FB39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Nimi: Sarah Malamut</w:t>
      </w:r>
    </w:p>
    <w:p w14:paraId="3B83A9BA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Osoite: 20014 Turun yliopisto</w:t>
      </w:r>
    </w:p>
    <w:p w14:paraId="45130D53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Puh.: 0405188092</w:t>
      </w:r>
    </w:p>
    <w:p w14:paraId="06F3114E" w14:textId="77777777" w:rsidR="00FF141F" w:rsidRDefault="00FF141F" w:rsidP="00FF141F">
      <w:pPr>
        <w:spacing w:line="240" w:lineRule="auto"/>
        <w:rPr>
          <w:rStyle w:val="Hyperlink"/>
        </w:rPr>
      </w:pPr>
      <w:r>
        <w:rPr>
          <w:rFonts w:asciiTheme="minorHAnsi" w:hAnsiTheme="minorHAnsi" w:cstheme="minorHAnsi"/>
          <w:szCs w:val="22"/>
        </w:rPr>
        <w:t xml:space="preserve">E-mail: </w:t>
      </w:r>
      <w:hyperlink r:id="rId8" w:history="1">
        <w:r>
          <w:rPr>
            <w:rStyle w:val="Hyperlink"/>
            <w:rFonts w:asciiTheme="minorHAnsi" w:hAnsiTheme="minorHAnsi" w:cstheme="minorHAnsi"/>
            <w:szCs w:val="22"/>
          </w:rPr>
          <w:t>sarah.malamut@utu.fi</w:t>
        </w:r>
      </w:hyperlink>
    </w:p>
    <w:p w14:paraId="35EBA33F" w14:textId="77777777" w:rsidR="00FF141F" w:rsidRDefault="00FF141F" w:rsidP="00FF141F">
      <w:pPr>
        <w:spacing w:line="240" w:lineRule="auto"/>
      </w:pPr>
    </w:p>
    <w:p w14:paraId="2BE26D6C" w14:textId="77777777" w:rsidR="00FF141F" w:rsidRDefault="00FF141F" w:rsidP="00FF141F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4.Tietosuojavastaavan yhteystiedot</w:t>
      </w:r>
    </w:p>
    <w:p w14:paraId="288C914B" w14:textId="77777777" w:rsidR="00FF141F" w:rsidRDefault="00FF141F" w:rsidP="00FF141F">
      <w:pPr>
        <w:spacing w:line="360" w:lineRule="auto"/>
        <w:rPr>
          <w:szCs w:val="22"/>
        </w:rPr>
      </w:pPr>
      <w:r>
        <w:rPr>
          <w:szCs w:val="22"/>
        </w:rPr>
        <w:t xml:space="preserve">Turun yliopiston tietosuojavastaavan yhteysosoite: </w:t>
      </w:r>
      <w:hyperlink r:id="rId9" w:history="1">
        <w:r>
          <w:rPr>
            <w:rStyle w:val="Hyperlink"/>
            <w:szCs w:val="22"/>
          </w:rPr>
          <w:t>dpo@utu.fi</w:t>
        </w:r>
      </w:hyperlink>
    </w:p>
    <w:p w14:paraId="33AEA18B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4D782D48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5. Tutkimuksen suorittajat</w:t>
      </w:r>
    </w:p>
    <w:p w14:paraId="166E108E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177DD28F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Sarah Malamut</w:t>
      </w:r>
    </w:p>
    <w:p w14:paraId="5103698D" w14:textId="77777777" w:rsidR="00FF141F" w:rsidRDefault="00FF141F" w:rsidP="00FF141F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Tutkimusryhmän muut jäsenet (rajattu käyttöoikeus)</w:t>
      </w:r>
    </w:p>
    <w:p w14:paraId="773F26E3" w14:textId="77777777" w:rsidR="00AD2D7F" w:rsidRPr="00FF141F" w:rsidRDefault="00AD2D7F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4CC3C63B" w14:textId="759993FA" w:rsidR="00951CC5" w:rsidRPr="00F25F42" w:rsidRDefault="00F51941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F25F42">
        <w:rPr>
          <w:rFonts w:asciiTheme="minorHAnsi" w:hAnsiTheme="minorHAnsi" w:cstheme="minorHAnsi"/>
          <w:b/>
          <w:bCs/>
          <w:szCs w:val="22"/>
        </w:rPr>
        <w:t xml:space="preserve">6. </w:t>
      </w:r>
      <w:r w:rsidR="00FF141F" w:rsidRPr="00F25F42">
        <w:rPr>
          <w:rFonts w:asciiTheme="minorHAnsi" w:hAnsiTheme="minorHAnsi" w:cstheme="minorHAnsi"/>
          <w:b/>
          <w:bCs/>
          <w:szCs w:val="22"/>
        </w:rPr>
        <w:t>Tutkimuksen nimi ja kesto</w:t>
      </w:r>
      <w:r w:rsidRPr="00F25F42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D989157" w14:textId="77777777" w:rsidR="00C47CF2" w:rsidRPr="00F25F42" w:rsidRDefault="00C47CF2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4451592C" w14:textId="1A6663CB" w:rsidR="00D4059E" w:rsidRPr="00FF141F" w:rsidRDefault="00FF141F" w:rsidP="008F3C93">
      <w:pPr>
        <w:spacing w:line="240" w:lineRule="auto"/>
        <w:rPr>
          <w:rFonts w:asciiTheme="minorHAnsi" w:hAnsiTheme="minorHAnsi" w:cstheme="minorHAnsi"/>
          <w:iCs/>
          <w:szCs w:val="22"/>
        </w:rPr>
      </w:pPr>
      <w:r w:rsidRPr="00FF141F">
        <w:rPr>
          <w:rFonts w:asciiTheme="minorHAnsi" w:hAnsiTheme="minorHAnsi" w:cstheme="minorHAnsi"/>
          <w:szCs w:val="22"/>
        </w:rPr>
        <w:t xml:space="preserve">Tutkimuksen nimi: </w:t>
      </w:r>
      <w:r w:rsidR="0096795E" w:rsidRPr="00FF141F">
        <w:rPr>
          <w:rFonts w:asciiTheme="minorHAnsi" w:hAnsiTheme="minorHAnsi" w:cstheme="minorHAnsi"/>
          <w:iCs/>
          <w:szCs w:val="22"/>
        </w:rPr>
        <w:t xml:space="preserve">TOGETHER [DWELLING TOGETHER: </w:t>
      </w:r>
      <w:r w:rsidRPr="00FF141F">
        <w:rPr>
          <w:rFonts w:asciiTheme="minorHAnsi" w:hAnsiTheme="minorHAnsi" w:cstheme="minorHAnsi"/>
          <w:iCs/>
          <w:szCs w:val="22"/>
        </w:rPr>
        <w:t>Miten ystävät keskustelevat ongelmista keskenään</w:t>
      </w:r>
      <w:r w:rsidR="0096795E" w:rsidRPr="00FF141F">
        <w:rPr>
          <w:rFonts w:asciiTheme="minorHAnsi" w:hAnsiTheme="minorHAnsi" w:cstheme="minorHAnsi"/>
          <w:iCs/>
          <w:szCs w:val="22"/>
        </w:rPr>
        <w:t>?]</w:t>
      </w:r>
      <w:r w:rsidRPr="00FF141F">
        <w:rPr>
          <w:rFonts w:asciiTheme="minorHAnsi" w:hAnsiTheme="minorHAnsi" w:cstheme="minorHAnsi"/>
          <w:iCs/>
          <w:szCs w:val="22"/>
        </w:rPr>
        <w:br/>
      </w:r>
    </w:p>
    <w:p w14:paraId="7FD6C240" w14:textId="6E9BBEAB" w:rsidR="00D4059E" w:rsidRPr="00F25F42" w:rsidRDefault="00FF141F" w:rsidP="008F3C93">
      <w:pPr>
        <w:spacing w:line="240" w:lineRule="auto"/>
        <w:rPr>
          <w:rFonts w:asciiTheme="minorHAnsi" w:hAnsiTheme="minorHAnsi" w:cstheme="minorHAnsi"/>
          <w:iCs/>
          <w:szCs w:val="22"/>
        </w:rPr>
      </w:pPr>
      <w:r w:rsidRPr="00FF141F">
        <w:rPr>
          <w:rFonts w:asciiTheme="minorHAnsi" w:hAnsiTheme="minorHAnsi" w:cstheme="minorHAnsi"/>
          <w:iCs/>
          <w:szCs w:val="22"/>
        </w:rPr>
        <w:t>Tutkimuksen kulku</w:t>
      </w:r>
      <w:r w:rsidR="00D4059E" w:rsidRPr="00FF141F">
        <w:rPr>
          <w:rFonts w:asciiTheme="minorHAnsi" w:hAnsiTheme="minorHAnsi" w:cstheme="minorHAnsi"/>
          <w:iCs/>
          <w:szCs w:val="22"/>
        </w:rPr>
        <w:t xml:space="preserve">: </w:t>
      </w:r>
      <w:r w:rsidRPr="00FF141F">
        <w:rPr>
          <w:rFonts w:asciiTheme="minorHAnsi" w:hAnsiTheme="minorHAnsi" w:cstheme="minorHAnsi"/>
          <w:iCs/>
          <w:szCs w:val="22"/>
        </w:rPr>
        <w:t>Havainnointitutkimu</w:t>
      </w:r>
      <w:r w:rsidR="00E32F33">
        <w:rPr>
          <w:rFonts w:asciiTheme="minorHAnsi" w:hAnsiTheme="minorHAnsi" w:cstheme="minorHAnsi"/>
          <w:iCs/>
          <w:szCs w:val="22"/>
        </w:rPr>
        <w:t xml:space="preserve">ksessa </w:t>
      </w:r>
      <w:r w:rsidRPr="00FF141F">
        <w:rPr>
          <w:rFonts w:asciiTheme="minorHAnsi" w:hAnsiTheme="minorHAnsi" w:cstheme="minorHAnsi"/>
          <w:iCs/>
          <w:szCs w:val="22"/>
        </w:rPr>
        <w:t>selvitetään</w:t>
      </w:r>
      <w:r w:rsidR="00E32F33">
        <w:rPr>
          <w:rFonts w:asciiTheme="minorHAnsi" w:hAnsiTheme="minorHAnsi" w:cstheme="minorHAnsi"/>
          <w:iCs/>
          <w:szCs w:val="22"/>
        </w:rPr>
        <w:t>,</w:t>
      </w:r>
      <w:r w:rsidRPr="00FF141F">
        <w:rPr>
          <w:rFonts w:asciiTheme="minorHAnsi" w:hAnsiTheme="minorHAnsi" w:cstheme="minorHAnsi"/>
          <w:iCs/>
          <w:szCs w:val="22"/>
        </w:rPr>
        <w:t xml:space="preserve"> miten ystävät keskustelevat ongelmista toistensa kanssa</w:t>
      </w:r>
      <w:r>
        <w:rPr>
          <w:rFonts w:asciiTheme="minorHAnsi" w:hAnsiTheme="minorHAnsi" w:cstheme="minorHAnsi"/>
          <w:iCs/>
          <w:szCs w:val="22"/>
        </w:rPr>
        <w:t xml:space="preserve"> sekä </w:t>
      </w:r>
      <w:r w:rsidRPr="00FF141F">
        <w:rPr>
          <w:rFonts w:asciiTheme="minorHAnsi" w:hAnsiTheme="minorHAnsi" w:cstheme="minorHAnsi"/>
          <w:iCs/>
          <w:szCs w:val="22"/>
        </w:rPr>
        <w:t xml:space="preserve">millaiset sosioemotionaaliset </w:t>
      </w:r>
      <w:proofErr w:type="spellStart"/>
      <w:r w:rsidRPr="00FF141F">
        <w:rPr>
          <w:rFonts w:asciiTheme="minorHAnsi" w:hAnsiTheme="minorHAnsi" w:cstheme="minorHAnsi"/>
          <w:iCs/>
          <w:szCs w:val="22"/>
        </w:rPr>
        <w:t>hallintakeinot</w:t>
      </w:r>
      <w:proofErr w:type="spellEnd"/>
      <w:r w:rsidRPr="00FF141F">
        <w:rPr>
          <w:rFonts w:asciiTheme="minorHAnsi" w:hAnsiTheme="minorHAnsi" w:cstheme="minorHAnsi"/>
          <w:iCs/>
          <w:szCs w:val="22"/>
        </w:rPr>
        <w:t xml:space="preserve"> ovat hyödylli</w:t>
      </w:r>
      <w:r>
        <w:rPr>
          <w:rFonts w:asciiTheme="minorHAnsi" w:hAnsiTheme="minorHAnsi" w:cstheme="minorHAnsi"/>
          <w:iCs/>
          <w:szCs w:val="22"/>
        </w:rPr>
        <w:t xml:space="preserve">siä tai haitallisia. </w:t>
      </w:r>
      <w:r w:rsidRPr="00FF141F">
        <w:rPr>
          <w:rFonts w:asciiTheme="minorHAnsi" w:hAnsiTheme="minorHAnsi" w:cstheme="minorHAnsi"/>
          <w:iCs/>
          <w:szCs w:val="22"/>
        </w:rPr>
        <w:br/>
      </w:r>
      <w:r w:rsidRPr="00F25F42">
        <w:rPr>
          <w:rFonts w:asciiTheme="minorHAnsi" w:hAnsiTheme="minorHAnsi" w:cstheme="minorHAnsi"/>
          <w:iCs/>
          <w:szCs w:val="22"/>
        </w:rPr>
        <w:t xml:space="preserve">TOGETHER on osa laajempaa DWELL-projektia. </w:t>
      </w:r>
    </w:p>
    <w:p w14:paraId="6CE70636" w14:textId="77777777" w:rsidR="00D4059E" w:rsidRPr="00F25F42" w:rsidRDefault="00D4059E" w:rsidP="008F3C93">
      <w:pPr>
        <w:spacing w:line="240" w:lineRule="auto"/>
        <w:rPr>
          <w:rFonts w:asciiTheme="minorHAnsi" w:hAnsiTheme="minorHAnsi" w:cstheme="minorHAnsi"/>
          <w:iCs/>
          <w:szCs w:val="22"/>
        </w:rPr>
      </w:pPr>
    </w:p>
    <w:p w14:paraId="6F2E566F" w14:textId="6537092D" w:rsidR="00803BE6" w:rsidRPr="00FF141F" w:rsidRDefault="00FF141F" w:rsidP="008F3C93">
      <w:pPr>
        <w:spacing w:line="240" w:lineRule="auto"/>
        <w:rPr>
          <w:rFonts w:asciiTheme="minorHAnsi" w:hAnsiTheme="minorHAnsi" w:cstheme="minorHAnsi"/>
          <w:iCs/>
          <w:szCs w:val="22"/>
        </w:rPr>
      </w:pPr>
      <w:r w:rsidRPr="00FF141F">
        <w:rPr>
          <w:rFonts w:asciiTheme="minorHAnsi" w:hAnsiTheme="minorHAnsi" w:cstheme="minorHAnsi"/>
          <w:iCs/>
          <w:szCs w:val="22"/>
        </w:rPr>
        <w:t>Tutkimuksen kesto</w:t>
      </w:r>
      <w:r w:rsidR="00803BE6" w:rsidRPr="00FF141F">
        <w:rPr>
          <w:rFonts w:asciiTheme="minorHAnsi" w:hAnsiTheme="minorHAnsi" w:cstheme="minorHAnsi"/>
          <w:iCs/>
          <w:szCs w:val="22"/>
        </w:rPr>
        <w:t xml:space="preserve">: </w:t>
      </w:r>
      <w:r w:rsidRPr="00FF141F">
        <w:rPr>
          <w:rFonts w:asciiTheme="minorHAnsi" w:hAnsiTheme="minorHAnsi" w:cstheme="minorHAnsi"/>
          <w:iCs/>
          <w:szCs w:val="22"/>
        </w:rPr>
        <w:t>TOGETHER -tutkimuksen aineistonkeruu toteutetaan vuoden 2026 tammikuusta toukokuuhu</w:t>
      </w:r>
      <w:r>
        <w:rPr>
          <w:rFonts w:asciiTheme="minorHAnsi" w:hAnsiTheme="minorHAnsi" w:cstheme="minorHAnsi"/>
          <w:iCs/>
          <w:szCs w:val="22"/>
        </w:rPr>
        <w:t>n. T</w:t>
      </w:r>
      <w:r w:rsidRPr="00FF141F">
        <w:rPr>
          <w:rFonts w:asciiTheme="minorHAnsi" w:hAnsiTheme="minorHAnsi" w:cstheme="minorHAnsi"/>
          <w:iCs/>
          <w:szCs w:val="22"/>
        </w:rPr>
        <w:t>utkittavat osallistuvat havainnointitutkimukseen vain ke</w:t>
      </w:r>
      <w:r>
        <w:rPr>
          <w:rFonts w:asciiTheme="minorHAnsi" w:hAnsiTheme="minorHAnsi" w:cstheme="minorHAnsi"/>
          <w:iCs/>
          <w:szCs w:val="22"/>
        </w:rPr>
        <w:t xml:space="preserve">rran. </w:t>
      </w:r>
      <w:r w:rsidRPr="00FF141F">
        <w:rPr>
          <w:szCs w:val="22"/>
        </w:rPr>
        <w:t>Dataa analysoidaan ja prosessoidaan enintään viiden vuoden ajan aineistonkeruun päättymisen jälkeen.</w:t>
      </w:r>
    </w:p>
    <w:p w14:paraId="1B70B94D" w14:textId="77777777" w:rsidR="00A04E0E" w:rsidRPr="00FF141F" w:rsidRDefault="00A04E0E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7906C1CF" w14:textId="77777777" w:rsidR="00F25F42" w:rsidRPr="00F25F42" w:rsidRDefault="00F25F42" w:rsidP="00F25F42">
      <w:pPr>
        <w:spacing w:line="240" w:lineRule="auto"/>
        <w:rPr>
          <w:rFonts w:cs="Arial"/>
          <w:b/>
          <w:bCs/>
          <w:szCs w:val="22"/>
        </w:rPr>
      </w:pPr>
      <w:r w:rsidRPr="00F25F42">
        <w:rPr>
          <w:rFonts w:cs="Arial"/>
          <w:b/>
          <w:bCs/>
          <w:szCs w:val="22"/>
        </w:rPr>
        <w:t>7. Henkilötietojen käsittelyn oikeusperuste</w:t>
      </w:r>
    </w:p>
    <w:p w14:paraId="13461A3D" w14:textId="77777777" w:rsidR="00F25F42" w:rsidRPr="00F25F42" w:rsidRDefault="00F25F42" w:rsidP="00F25F42">
      <w:pPr>
        <w:spacing w:line="240" w:lineRule="auto"/>
        <w:rPr>
          <w:rFonts w:cs="Arial"/>
          <w:b/>
          <w:bCs/>
          <w:szCs w:val="22"/>
        </w:rPr>
      </w:pPr>
    </w:p>
    <w:p w14:paraId="03694957" w14:textId="77777777" w:rsidR="00F25F42" w:rsidRPr="00F25F42" w:rsidRDefault="00F25F42" w:rsidP="00F25F42">
      <w:pPr>
        <w:spacing w:line="360" w:lineRule="auto"/>
        <w:rPr>
          <w:rFonts w:cs="Arial"/>
          <w:bCs/>
          <w:szCs w:val="22"/>
        </w:rPr>
      </w:pPr>
      <w:r w:rsidRPr="00F25F42">
        <w:rPr>
          <w:rFonts w:cs="Arial"/>
          <w:bCs/>
          <w:szCs w:val="22"/>
        </w:rPr>
        <w:t>EU:n yleinen tietosuoja-asetus, artikla 6, kohta 1:</w:t>
      </w:r>
    </w:p>
    <w:p w14:paraId="792F4467" w14:textId="77777777" w:rsidR="00F25F42" w:rsidRPr="00F25F42" w:rsidRDefault="00F25F42" w:rsidP="00F25F42">
      <w:pPr>
        <w:spacing w:line="276" w:lineRule="auto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☐</w:t>
      </w:r>
      <w:r w:rsidRPr="00F25F42">
        <w:rPr>
          <w:rFonts w:cs="Arial"/>
          <w:bCs/>
          <w:szCs w:val="22"/>
        </w:rPr>
        <w:t xml:space="preserve"> rekisteröidyn suostumus;</w:t>
      </w:r>
    </w:p>
    <w:p w14:paraId="25600D4B" w14:textId="77777777" w:rsidR="00F25F42" w:rsidRPr="00F25F42" w:rsidRDefault="00F25F42" w:rsidP="00F25F42">
      <w:pPr>
        <w:spacing w:line="276" w:lineRule="auto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☐</w:t>
      </w:r>
      <w:r w:rsidRPr="00F25F42">
        <w:rPr>
          <w:rFonts w:cs="Arial"/>
          <w:bCs/>
          <w:szCs w:val="22"/>
        </w:rPr>
        <w:t xml:space="preserve"> prosessointi perustuu sopimuksen toimeenpanoon;</w:t>
      </w:r>
    </w:p>
    <w:p w14:paraId="70EAC30C" w14:textId="77777777" w:rsidR="00F25F42" w:rsidRPr="00F25F42" w:rsidRDefault="00F25F42" w:rsidP="00F25F42">
      <w:pPr>
        <w:spacing w:line="276" w:lineRule="auto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☐</w:t>
      </w:r>
      <w:r w:rsidRPr="00F25F42">
        <w:rPr>
          <w:rFonts w:cs="Arial"/>
          <w:bCs/>
          <w:szCs w:val="22"/>
        </w:rPr>
        <w:t xml:space="preserve"> rekisterinpitäjän lakisääteisen velvoitteen noudattaminen;</w:t>
      </w:r>
    </w:p>
    <w:p w14:paraId="7949842A" w14:textId="77777777" w:rsidR="00F25F42" w:rsidRPr="00F25F42" w:rsidRDefault="00F25F42" w:rsidP="00F25F42">
      <w:pPr>
        <w:spacing w:line="276" w:lineRule="auto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☒</w:t>
      </w:r>
      <w:r w:rsidRPr="00F25F42">
        <w:rPr>
          <w:rFonts w:cs="Arial"/>
          <w:bCs/>
          <w:szCs w:val="22"/>
        </w:rPr>
        <w:t xml:space="preserve"> yleistä etua koskeva tehtävä/rekisterinpitäjälle kuuluvan julkisen vallan käyttö;</w:t>
      </w:r>
    </w:p>
    <w:p w14:paraId="1460332D" w14:textId="77777777" w:rsidR="00F25F42" w:rsidRPr="00F25F42" w:rsidRDefault="00F25F42" w:rsidP="00F25F42">
      <w:pPr>
        <w:spacing w:line="276" w:lineRule="auto"/>
        <w:ind w:left="567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☒</w:t>
      </w:r>
      <w:r w:rsidRPr="00F25F42">
        <w:rPr>
          <w:rFonts w:cs="Arial"/>
          <w:bCs/>
          <w:szCs w:val="22"/>
        </w:rPr>
        <w:t xml:space="preserve"> tieteellinen tai historiallinen tutkimus tai tilastointi;</w:t>
      </w:r>
    </w:p>
    <w:p w14:paraId="4997F8D3" w14:textId="77777777" w:rsidR="00F25F42" w:rsidRPr="00F25F42" w:rsidRDefault="00F25F42" w:rsidP="00F25F42">
      <w:pPr>
        <w:spacing w:line="276" w:lineRule="auto"/>
        <w:ind w:left="567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☐</w:t>
      </w:r>
      <w:r w:rsidRPr="00F25F42">
        <w:rPr>
          <w:rFonts w:cs="Arial"/>
          <w:bCs/>
          <w:szCs w:val="22"/>
        </w:rPr>
        <w:t xml:space="preserve"> tutkimusaineistojen ja kulttuuriperintöaineistojen arkistointi;</w:t>
      </w:r>
    </w:p>
    <w:p w14:paraId="66318852" w14:textId="77777777" w:rsidR="00F25F42" w:rsidRPr="00F25F42" w:rsidRDefault="00F25F42" w:rsidP="00F25F42">
      <w:pPr>
        <w:spacing w:line="276" w:lineRule="auto"/>
        <w:rPr>
          <w:rFonts w:cs="Arial"/>
          <w:bCs/>
          <w:szCs w:val="22"/>
        </w:rPr>
      </w:pPr>
      <w:r w:rsidRPr="00F25F42">
        <w:rPr>
          <w:rFonts w:ascii="Segoe UI Symbol" w:hAnsi="Segoe UI Symbol" w:cs="Segoe UI Symbol"/>
          <w:bCs/>
          <w:szCs w:val="22"/>
        </w:rPr>
        <w:t>☐</w:t>
      </w:r>
      <w:r w:rsidRPr="00F25F42">
        <w:rPr>
          <w:rFonts w:cs="Arial"/>
          <w:bCs/>
          <w:szCs w:val="22"/>
        </w:rPr>
        <w:t xml:space="preserve"> rekisterinpitäjän tai kolmannen osapuolen oikeutettujen etujen toteuttaminen.</w:t>
      </w:r>
    </w:p>
    <w:p w14:paraId="35A91CA6" w14:textId="77777777" w:rsidR="00A04E0E" w:rsidRPr="00F25F42" w:rsidRDefault="00A04E0E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6F465D16" w14:textId="3A302F3A" w:rsidR="00B94E2D" w:rsidRPr="008F3C93" w:rsidRDefault="00F25F42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  <w:r w:rsidRPr="00F25F42">
        <w:rPr>
          <w:rFonts w:asciiTheme="minorHAnsi" w:hAnsiTheme="minorHAnsi" w:cstheme="minorHAnsi"/>
          <w:b/>
          <w:bCs/>
          <w:szCs w:val="22"/>
          <w:lang w:val="en-GB"/>
        </w:rPr>
        <w:t xml:space="preserve">8. </w:t>
      </w:r>
      <w:proofErr w:type="spellStart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>Mitä</w:t>
      </w:r>
      <w:proofErr w:type="spellEnd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proofErr w:type="spellStart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>henkilötietoja</w:t>
      </w:r>
      <w:proofErr w:type="spellEnd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proofErr w:type="spellStart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>tutkimusaineisto</w:t>
      </w:r>
      <w:proofErr w:type="spellEnd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proofErr w:type="spellStart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>sisältää</w:t>
      </w:r>
      <w:proofErr w:type="spellEnd"/>
      <w:r>
        <w:rPr>
          <w:rFonts w:asciiTheme="minorHAnsi" w:hAnsiTheme="minorHAnsi" w:cstheme="minorHAnsi"/>
          <w:b/>
          <w:bCs/>
          <w:szCs w:val="22"/>
          <w:lang w:val="en-GB"/>
        </w:rPr>
        <w:br/>
      </w:r>
    </w:p>
    <w:p w14:paraId="46B9E501" w14:textId="16475EA4" w:rsidR="00F25F42" w:rsidRPr="00F25F42" w:rsidRDefault="00F25F42" w:rsidP="00F25F42">
      <w:pPr>
        <w:spacing w:line="240" w:lineRule="auto"/>
      </w:pPr>
      <w:r>
        <w:rPr>
          <w:rFonts w:asciiTheme="minorHAnsi" w:hAnsiTheme="minorHAnsi" w:cstheme="minorHAnsi"/>
          <w:szCs w:val="22"/>
        </w:rPr>
        <w:t>Tutkimuksessa käytettävät h</w:t>
      </w:r>
      <w:r w:rsidRPr="00F25F42">
        <w:rPr>
          <w:rFonts w:asciiTheme="minorHAnsi" w:hAnsiTheme="minorHAnsi" w:cstheme="minorHAnsi"/>
          <w:szCs w:val="22"/>
        </w:rPr>
        <w:t>enkilötiedot (nimi, syntymäpäivä) kerätään laajemman DWELL-projektin yhteydessä.</w:t>
      </w:r>
      <w:r>
        <w:rPr>
          <w:rFonts w:asciiTheme="minorHAnsi" w:hAnsiTheme="minorHAnsi" w:cstheme="minorHAnsi"/>
          <w:szCs w:val="22"/>
        </w:rPr>
        <w:t xml:space="preserve"> </w:t>
      </w:r>
      <w:r w:rsidRPr="00F25F42">
        <w:rPr>
          <w:rFonts w:asciiTheme="minorHAnsi" w:hAnsiTheme="minorHAnsi" w:cstheme="minorHAnsi"/>
          <w:szCs w:val="22"/>
        </w:rPr>
        <w:t>DWEL</w:t>
      </w:r>
      <w:r w:rsidR="00E32F33">
        <w:rPr>
          <w:rFonts w:asciiTheme="minorHAnsi" w:hAnsiTheme="minorHAnsi" w:cstheme="minorHAnsi"/>
          <w:szCs w:val="22"/>
        </w:rPr>
        <w:t>L-projektissa</w:t>
      </w:r>
      <w:r w:rsidRPr="00F25F42">
        <w:rPr>
          <w:rFonts w:asciiTheme="minorHAnsi" w:hAnsiTheme="minorHAnsi" w:cstheme="minorHAnsi"/>
          <w:szCs w:val="22"/>
        </w:rPr>
        <w:t xml:space="preserve"> kerättävät henkilötiedot ovat oppilaan nimi ja syntymäaika, äidinkieli ja muut kotona puhuttavat kielet</w:t>
      </w:r>
      <w:r>
        <w:rPr>
          <w:rFonts w:asciiTheme="minorHAnsi" w:hAnsiTheme="minorHAnsi" w:cstheme="minorHAnsi"/>
          <w:szCs w:val="22"/>
        </w:rPr>
        <w:t>, luokka-aste ja luokkatunnus</w:t>
      </w:r>
      <w:r w:rsidRPr="00F25F42">
        <w:rPr>
          <w:rFonts w:asciiTheme="minorHAnsi" w:hAnsiTheme="minorHAnsi" w:cstheme="minorHAnsi"/>
          <w:szCs w:val="22"/>
        </w:rPr>
        <w:t xml:space="preserve"> sekä huoltajien nimet ja sähköpostiosoitteet.</w:t>
      </w:r>
      <w:r>
        <w:rPr>
          <w:rFonts w:asciiTheme="minorHAnsi" w:hAnsiTheme="minorHAnsi" w:cstheme="minorHAnsi"/>
          <w:szCs w:val="22"/>
        </w:rPr>
        <w:t xml:space="preserve"> Oppilaiden nimiä tai muita henkilötietoja ei säilytetä datassa, vaan ne varastoidaan erillisellä Turun </w:t>
      </w:r>
      <w:r w:rsidRPr="00F25F42">
        <w:t>yliopiston verkkoasemalla, ja tuhotaan projektin päätyttyä. Osallistujat voivat vaatia henkilötietojensa (nimi ja syntymäaika) poistamista erilliseltä verkkoasemalta milloin tahansa. Vain projektin tutkijoilla on pääsy dataan.</w:t>
      </w:r>
    </w:p>
    <w:p w14:paraId="6493365F" w14:textId="77777777" w:rsidR="00F25F42" w:rsidRPr="00F25F42" w:rsidRDefault="00F25F42" w:rsidP="00F25F42">
      <w:pPr>
        <w:spacing w:line="240" w:lineRule="auto"/>
      </w:pPr>
    </w:p>
    <w:p w14:paraId="2504D7E3" w14:textId="6774F16D" w:rsidR="00927306" w:rsidRDefault="00F25F42" w:rsidP="00F25F42">
      <w:pPr>
        <w:spacing w:line="240" w:lineRule="auto"/>
        <w:rPr>
          <w:lang w:val="en-US"/>
        </w:rPr>
      </w:pPr>
      <w:r w:rsidRPr="00F25F42">
        <w:t xml:space="preserve">Projektin aikana kaikki data </w:t>
      </w:r>
      <w:proofErr w:type="spellStart"/>
      <w:r w:rsidRPr="00F25F42">
        <w:t>pseudonymisoidaan</w:t>
      </w:r>
      <w:proofErr w:type="spellEnd"/>
      <w:r w:rsidRPr="00F25F42">
        <w:t xml:space="preserve">. Projektin jälkeen metadata ja/tai </w:t>
      </w:r>
      <w:proofErr w:type="spellStart"/>
      <w:r w:rsidRPr="00F25F42">
        <w:t>anonymisoitavis-sa</w:t>
      </w:r>
      <w:proofErr w:type="spellEnd"/>
      <w:r w:rsidRPr="00F25F42">
        <w:t xml:space="preserve"> tai riittävästi naamioitavissa oleva data arkistoidaan. Tutkimusdata säilötään yleisen tietosuoja-asetuksen ja henkilötietolain määräysten mukaisesti, ja se varastoidaan projektin päätyttyä täysin anonyymissä muodossa sopivimpaan data-arkistoon (esim. </w:t>
      </w:r>
      <w:proofErr w:type="spellStart"/>
      <w:r w:rsidRPr="00F25F42">
        <w:rPr>
          <w:lang w:val="en-US"/>
        </w:rPr>
        <w:t>Tietoarkisto</w:t>
      </w:r>
      <w:proofErr w:type="spellEnd"/>
      <w:r w:rsidRPr="00F25F42">
        <w:rPr>
          <w:lang w:val="en-US"/>
        </w:rPr>
        <w:t xml:space="preserve"> (</w:t>
      </w:r>
      <w:hyperlink r:id="rId10" w:history="1">
        <w:r w:rsidRPr="00181F7B">
          <w:rPr>
            <w:rStyle w:val="Hyperlink"/>
            <w:lang w:val="en-US"/>
          </w:rPr>
          <w:t>http://www.fsd.uta.fi/)</w:t>
        </w:r>
      </w:hyperlink>
      <w:r w:rsidRPr="00F25F42">
        <w:rPr>
          <w:lang w:val="en-US"/>
        </w:rPr>
        <w:t>).</w:t>
      </w:r>
    </w:p>
    <w:p w14:paraId="0C5ED518" w14:textId="2D21B2D1" w:rsidR="00F25F42" w:rsidRDefault="00F25F42" w:rsidP="00F25F42">
      <w:pPr>
        <w:spacing w:line="240" w:lineRule="auto"/>
        <w:rPr>
          <w:lang w:val="en-US"/>
        </w:rPr>
      </w:pPr>
    </w:p>
    <w:p w14:paraId="00D5BF24" w14:textId="4F6A7114" w:rsidR="00F25F42" w:rsidRPr="00F25F42" w:rsidRDefault="00F25F42" w:rsidP="00F25F42">
      <w:pPr>
        <w:spacing w:line="240" w:lineRule="auto"/>
      </w:pPr>
      <w:r>
        <w:t>TOGETHER</w:t>
      </w:r>
      <w:r w:rsidRPr="00F25F42">
        <w:t xml:space="preserve"> -tutkimukseen osallistuvat oppilaat ovat mukana arvonnassa, jossa he voivat voittaa </w:t>
      </w:r>
      <w:proofErr w:type="spellStart"/>
      <w:r w:rsidRPr="00F25F42">
        <w:t>älykellon</w:t>
      </w:r>
      <w:proofErr w:type="spellEnd"/>
      <w:r w:rsidRPr="00F25F42">
        <w:t xml:space="preserve">. Arvontapalkinnot ovat verotettavaa tuloa, ja Turun yliopiston on ilmoitettava voittajien tiedot </w:t>
      </w:r>
      <w:proofErr w:type="spellStart"/>
      <w:r w:rsidRPr="00F25F42">
        <w:t>tulorekisteriin</w:t>
      </w:r>
      <w:proofErr w:type="spellEnd"/>
      <w:r w:rsidRPr="00F25F42">
        <w:t xml:space="preserve">. Voittajien huoltajiin ollaan yhteydessä, ja heiltä pyydetään suostumus tietojen </w:t>
      </w:r>
      <w:r w:rsidRPr="00F25F42">
        <w:lastRenderedPageBreak/>
        <w:t>luovuttamiseksi ja lapsen koko nimi, osoitetiedot sekä henkilötunnus. Näitä tietoja säilytetään erillään tutkimusdatasta, eikä niitä käytetä mihinkään muuhun tarkoitukseen kuin arvontapalkinnon postittamiseen voittajalle sekä tulorekisteri-ilmoituksen tekemiseen.</w:t>
      </w:r>
    </w:p>
    <w:p w14:paraId="4338DD45" w14:textId="77777777" w:rsidR="00F25F42" w:rsidRPr="00F25F42" w:rsidRDefault="00F25F42" w:rsidP="00F25F42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31FF9412" w14:textId="2C377BCB" w:rsidR="00B94E2D" w:rsidRPr="008F3C93" w:rsidRDefault="00F25F42" w:rsidP="008F3C93">
      <w:pPr>
        <w:spacing w:line="240" w:lineRule="auto"/>
        <w:rPr>
          <w:rFonts w:asciiTheme="minorHAnsi" w:hAnsiTheme="minorHAnsi" w:cstheme="minorHAnsi"/>
          <w:szCs w:val="22"/>
          <w:lang w:val="en-GB"/>
        </w:rPr>
      </w:pPr>
      <w:r w:rsidRPr="00F25F42">
        <w:rPr>
          <w:rFonts w:asciiTheme="minorHAnsi" w:hAnsiTheme="minorHAnsi" w:cstheme="minorHAnsi"/>
          <w:b/>
          <w:bCs/>
          <w:szCs w:val="22"/>
          <w:lang w:val="en-GB"/>
        </w:rPr>
        <w:t xml:space="preserve">9. </w:t>
      </w:r>
      <w:proofErr w:type="spellStart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>Erityiset</w:t>
      </w:r>
      <w:proofErr w:type="spellEnd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proofErr w:type="spellStart"/>
      <w:r w:rsidRPr="00F25F42">
        <w:rPr>
          <w:rFonts w:asciiTheme="minorHAnsi" w:hAnsiTheme="minorHAnsi" w:cstheme="minorHAnsi"/>
          <w:b/>
          <w:bCs/>
          <w:szCs w:val="22"/>
          <w:lang w:val="en-GB"/>
        </w:rPr>
        <w:t>henkilötietoryhmät</w:t>
      </w:r>
      <w:proofErr w:type="spellEnd"/>
      <w:r>
        <w:rPr>
          <w:rFonts w:asciiTheme="minorHAnsi" w:hAnsiTheme="minorHAnsi" w:cstheme="minorHAnsi"/>
          <w:b/>
          <w:bCs/>
          <w:szCs w:val="22"/>
          <w:lang w:val="en-GB"/>
        </w:rPr>
        <w:br/>
      </w:r>
    </w:p>
    <w:p w14:paraId="543BD786" w14:textId="77777777" w:rsidR="00F25F42" w:rsidRPr="00F25F42" w:rsidRDefault="00F25F42" w:rsidP="00F25F42">
      <w:pPr>
        <w:spacing w:line="240" w:lineRule="auto"/>
        <w:rPr>
          <w:rFonts w:asciiTheme="minorHAnsi" w:hAnsiTheme="minorHAnsi" w:cstheme="minorHAnsi"/>
          <w:szCs w:val="22"/>
        </w:rPr>
      </w:pPr>
      <w:r w:rsidRPr="00F25F42">
        <w:rPr>
          <w:rFonts w:asciiTheme="minorHAnsi" w:hAnsiTheme="minorHAnsi" w:cstheme="minorHAnsi"/>
          <w:szCs w:val="22"/>
        </w:rPr>
        <w:t xml:space="preserve">Tutkimuksessa käsitellään seuraavia erityisiä henkilötietokategorioita: </w:t>
      </w:r>
    </w:p>
    <w:p w14:paraId="16C80181" w14:textId="77777777" w:rsidR="00F25F42" w:rsidRPr="00F25F42" w:rsidRDefault="00F25F42" w:rsidP="00F25F42">
      <w:pPr>
        <w:spacing w:line="240" w:lineRule="auto"/>
        <w:rPr>
          <w:rFonts w:asciiTheme="minorHAnsi" w:hAnsiTheme="minorHAnsi" w:cstheme="minorHAnsi"/>
          <w:szCs w:val="22"/>
        </w:rPr>
      </w:pPr>
      <w:r w:rsidRPr="00F25F42">
        <w:rPr>
          <w:rFonts w:asciiTheme="minorHAnsi" w:hAnsiTheme="minorHAnsi" w:cstheme="minorHAnsi"/>
          <w:szCs w:val="22"/>
        </w:rPr>
        <w:t xml:space="preserve">Huoltajien suostumuslomakkeissa kysytään tietoja lapsen äidinkielestä ja muista kotona </w:t>
      </w:r>
    </w:p>
    <w:p w14:paraId="44DD9529" w14:textId="03B7F501" w:rsidR="00980599" w:rsidRPr="00F25F42" w:rsidRDefault="00F25F42" w:rsidP="00F25F42">
      <w:pPr>
        <w:spacing w:line="240" w:lineRule="auto"/>
        <w:rPr>
          <w:rFonts w:asciiTheme="minorHAnsi" w:hAnsiTheme="minorHAnsi" w:cstheme="minorHAnsi"/>
          <w:szCs w:val="22"/>
        </w:rPr>
      </w:pPr>
      <w:r w:rsidRPr="00F25F42">
        <w:rPr>
          <w:rFonts w:asciiTheme="minorHAnsi" w:hAnsiTheme="minorHAnsi" w:cstheme="minorHAnsi"/>
          <w:szCs w:val="22"/>
        </w:rPr>
        <w:t>puhuttavista kielistä sekä tietoja lapsen erityisen tuen tarpeista/syistä.</w:t>
      </w:r>
      <w:r w:rsidR="002149C9" w:rsidRPr="00F25F42">
        <w:rPr>
          <w:rFonts w:asciiTheme="minorHAnsi" w:hAnsiTheme="minorHAnsi" w:cstheme="minorHAnsi"/>
          <w:szCs w:val="22"/>
        </w:rPr>
        <w:t xml:space="preserve"> </w:t>
      </w:r>
    </w:p>
    <w:p w14:paraId="4938719C" w14:textId="77777777" w:rsidR="0096795E" w:rsidRPr="00F25F42" w:rsidRDefault="0096795E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5B5E92CC" w14:textId="49CF337C" w:rsidR="00F25F42" w:rsidRDefault="00F25F42" w:rsidP="008F3C93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Lisäksi havainnointitutkimuksesta tallennetaan videoaineistoa oppilasparien välisistä keskusteluista, joissa osallistujien kasvot ovat tunnistettavissa. Videotallenteet tuhotaan välittömästi sen </w:t>
      </w:r>
      <w:proofErr w:type="gramStart"/>
      <w:r>
        <w:rPr>
          <w:rFonts w:asciiTheme="minorHAnsi" w:hAnsiTheme="minorHAnsi" w:cstheme="minorHAnsi"/>
          <w:szCs w:val="22"/>
        </w:rPr>
        <w:t>jälkeen</w:t>
      </w:r>
      <w:proofErr w:type="gramEnd"/>
      <w:r>
        <w:rPr>
          <w:rFonts w:asciiTheme="minorHAnsi" w:hAnsiTheme="minorHAnsi" w:cstheme="minorHAnsi"/>
          <w:szCs w:val="22"/>
        </w:rPr>
        <w:t xml:space="preserve"> kun aineisto on litteroitu (ja kaikki tunnistetiedot </w:t>
      </w:r>
      <w:r w:rsidR="00D063D6">
        <w:rPr>
          <w:rFonts w:asciiTheme="minorHAnsi" w:hAnsiTheme="minorHAnsi" w:cstheme="minorHAnsi"/>
          <w:szCs w:val="22"/>
        </w:rPr>
        <w:t xml:space="preserve">poistettu) sekä koodattu. Osallistujat voivat vaatia videotallenteen poistamista ennen aineistonkeruun päättymistä. </w:t>
      </w:r>
    </w:p>
    <w:p w14:paraId="44C3063F" w14:textId="77777777" w:rsidR="00522418" w:rsidRDefault="00522418" w:rsidP="008F3C93">
      <w:pPr>
        <w:spacing w:line="240" w:lineRule="auto"/>
        <w:rPr>
          <w:rFonts w:asciiTheme="minorHAnsi" w:hAnsiTheme="minorHAnsi" w:cstheme="minorHAnsi"/>
          <w:szCs w:val="22"/>
          <w:lang w:val="en-GB"/>
        </w:rPr>
      </w:pPr>
    </w:p>
    <w:p w14:paraId="5837E8D0" w14:textId="77777777" w:rsidR="00D063D6" w:rsidRPr="00D063D6" w:rsidRDefault="00D063D6" w:rsidP="00D063D6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Theme="minorHAnsi" w:hAnsiTheme="minorHAnsi" w:cstheme="minorHAnsi"/>
          <w:szCs w:val="22"/>
        </w:rPr>
        <w:t>Erityisiä henkilötietoryhmiä käsitellään seuraavin perustein: EU:n yleinen tietosuoja-asetus, artikla 9 (erityiset henkilötietoryhmät):</w:t>
      </w:r>
    </w:p>
    <w:p w14:paraId="73EB5C29" w14:textId="77777777" w:rsidR="00D063D6" w:rsidRPr="00D063D6" w:rsidRDefault="00D063D6" w:rsidP="00D063D6">
      <w:pPr>
        <w:spacing w:line="240" w:lineRule="auto"/>
        <w:rPr>
          <w:rFonts w:asciiTheme="minorHAnsi" w:hAnsiTheme="minorHAnsi" w:cstheme="minorHAnsi"/>
          <w:szCs w:val="22"/>
        </w:rPr>
      </w:pPr>
    </w:p>
    <w:p w14:paraId="273B809D" w14:textId="77777777" w:rsidR="00D063D6" w:rsidRPr="00D063D6" w:rsidRDefault="00D063D6" w:rsidP="00D063D6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="Segoe UI Symbol" w:hAnsi="Segoe UI Symbol" w:cs="Segoe UI Symbol"/>
          <w:szCs w:val="22"/>
        </w:rPr>
        <w:t>☐</w:t>
      </w:r>
      <w:r w:rsidRPr="00D063D6">
        <w:rPr>
          <w:rFonts w:asciiTheme="minorHAnsi" w:hAnsiTheme="minorHAnsi" w:cstheme="minorHAnsi"/>
          <w:szCs w:val="22"/>
        </w:rPr>
        <w:t xml:space="preserve"> rekister</w:t>
      </w:r>
      <w:r w:rsidRPr="00D063D6">
        <w:rPr>
          <w:rFonts w:cs="Arial"/>
          <w:szCs w:val="22"/>
        </w:rPr>
        <w:t>ö</w:t>
      </w:r>
      <w:r w:rsidRPr="00D063D6">
        <w:rPr>
          <w:rFonts w:asciiTheme="minorHAnsi" w:hAnsiTheme="minorHAnsi" w:cstheme="minorHAnsi"/>
          <w:szCs w:val="22"/>
        </w:rPr>
        <w:t xml:space="preserve">idyn suostumus; </w:t>
      </w:r>
    </w:p>
    <w:p w14:paraId="30C1DA48" w14:textId="77777777" w:rsidR="00D063D6" w:rsidRPr="00D063D6" w:rsidRDefault="00D063D6" w:rsidP="00D063D6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="Segoe UI Symbol" w:hAnsi="Segoe UI Symbol" w:cs="Segoe UI Symbol"/>
          <w:szCs w:val="22"/>
        </w:rPr>
        <w:t>☐</w:t>
      </w:r>
      <w:r w:rsidRPr="00D063D6">
        <w:rPr>
          <w:rFonts w:asciiTheme="minorHAnsi" w:hAnsiTheme="minorHAnsi" w:cstheme="minorHAnsi"/>
          <w:szCs w:val="22"/>
        </w:rPr>
        <w:t xml:space="preserve"> k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>sittely on tarpeen rekister</w:t>
      </w:r>
      <w:r w:rsidRPr="00D063D6">
        <w:rPr>
          <w:rFonts w:cs="Arial"/>
          <w:szCs w:val="22"/>
        </w:rPr>
        <w:t>ö</w:t>
      </w:r>
      <w:r w:rsidRPr="00D063D6">
        <w:rPr>
          <w:rFonts w:asciiTheme="minorHAnsi" w:hAnsiTheme="minorHAnsi" w:cstheme="minorHAnsi"/>
          <w:szCs w:val="22"/>
        </w:rPr>
        <w:t>idyn elint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 xml:space="preserve">rkeiden etujen suojaamiseksi; </w:t>
      </w:r>
    </w:p>
    <w:p w14:paraId="17DFCE6E" w14:textId="77777777" w:rsidR="00D063D6" w:rsidRPr="00D063D6" w:rsidRDefault="00D063D6" w:rsidP="00D063D6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="Segoe UI Symbol" w:hAnsi="Segoe UI Symbol" w:cs="Segoe UI Symbol"/>
          <w:szCs w:val="22"/>
        </w:rPr>
        <w:t>☒</w:t>
      </w:r>
      <w:r w:rsidRPr="00D063D6">
        <w:rPr>
          <w:rFonts w:asciiTheme="minorHAnsi" w:hAnsiTheme="minorHAnsi" w:cstheme="minorHAnsi"/>
          <w:szCs w:val="22"/>
        </w:rPr>
        <w:t xml:space="preserve"> yleist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 xml:space="preserve"> etua koskeva teht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>v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>/rekisterinpit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>j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>lle kuuluva julkisen vallan k</w:t>
      </w:r>
      <w:r w:rsidRPr="00D063D6">
        <w:rPr>
          <w:rFonts w:cs="Arial"/>
          <w:szCs w:val="22"/>
        </w:rPr>
        <w:t>ä</w:t>
      </w:r>
      <w:r w:rsidRPr="00D063D6">
        <w:rPr>
          <w:rFonts w:asciiTheme="minorHAnsi" w:hAnsiTheme="minorHAnsi" w:cstheme="minorHAnsi"/>
          <w:szCs w:val="22"/>
        </w:rPr>
        <w:t>ytt</w:t>
      </w:r>
      <w:r w:rsidRPr="00D063D6">
        <w:rPr>
          <w:rFonts w:cs="Arial"/>
          <w:szCs w:val="22"/>
        </w:rPr>
        <w:t>ö</w:t>
      </w:r>
      <w:r w:rsidRPr="00D063D6">
        <w:rPr>
          <w:rFonts w:asciiTheme="minorHAnsi" w:hAnsiTheme="minorHAnsi" w:cstheme="minorHAnsi"/>
          <w:szCs w:val="22"/>
        </w:rPr>
        <w:t xml:space="preserve">: </w:t>
      </w:r>
    </w:p>
    <w:p w14:paraId="7FFF165E" w14:textId="34CCFD1A" w:rsidR="00D063D6" w:rsidRPr="00D063D6" w:rsidRDefault="00D063D6" w:rsidP="00D063D6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="Segoe UI Symbol" w:hAnsi="Segoe UI Symbol" w:cs="Segoe UI Symbol"/>
          <w:szCs w:val="22"/>
        </w:rPr>
        <w:tab/>
      </w:r>
      <w:r w:rsidRPr="00D063D6">
        <w:rPr>
          <w:rFonts w:ascii="Segoe UI Symbol" w:hAnsi="Segoe UI Symbol" w:cs="Segoe UI Symbol"/>
          <w:szCs w:val="22"/>
        </w:rPr>
        <w:t>☒</w:t>
      </w:r>
      <w:r w:rsidRPr="00D063D6">
        <w:rPr>
          <w:rFonts w:asciiTheme="minorHAnsi" w:hAnsiTheme="minorHAnsi" w:cstheme="minorHAnsi"/>
          <w:szCs w:val="22"/>
        </w:rPr>
        <w:t xml:space="preserve"> tieteellinen tai historiallinen tutkimus tai tilastointi; </w:t>
      </w:r>
    </w:p>
    <w:p w14:paraId="7D8A83FF" w14:textId="3716A4B0" w:rsidR="00522418" w:rsidRPr="00D063D6" w:rsidRDefault="00D063D6" w:rsidP="00D063D6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="Segoe UI Symbol" w:hAnsi="Segoe UI Symbol" w:cs="Segoe UI Symbol"/>
          <w:szCs w:val="22"/>
          <w:lang w:val="en-GB"/>
        </w:rPr>
        <w:tab/>
      </w:r>
      <w:r w:rsidRPr="00D063D6">
        <w:rPr>
          <w:rFonts w:ascii="Segoe UI Symbol" w:hAnsi="Segoe UI Symbol" w:cs="Segoe UI Symbol"/>
          <w:szCs w:val="22"/>
        </w:rPr>
        <w:t>☐</w:t>
      </w:r>
      <w:r w:rsidRPr="00D063D6">
        <w:rPr>
          <w:rFonts w:asciiTheme="minorHAnsi" w:hAnsiTheme="minorHAnsi" w:cstheme="minorHAnsi"/>
          <w:szCs w:val="22"/>
        </w:rPr>
        <w:t xml:space="preserve"> tutkimusaineistojen ja kulttuuriperintöaineistojen arkistointi.</w:t>
      </w:r>
    </w:p>
    <w:p w14:paraId="6749A43D" w14:textId="77777777" w:rsidR="00522418" w:rsidRPr="00D063D6" w:rsidRDefault="00522418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7B98E900" w14:textId="6ED2A693" w:rsidR="00017847" w:rsidRPr="00D063D6" w:rsidRDefault="00D063D6" w:rsidP="008F3C93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Theme="minorHAnsi" w:hAnsiTheme="minorHAnsi" w:cstheme="minorHAnsi"/>
          <w:b/>
          <w:bCs/>
          <w:szCs w:val="22"/>
        </w:rPr>
        <w:t>10. Mistä lähteistä henkilötietoja kerätään</w:t>
      </w:r>
      <w:r>
        <w:rPr>
          <w:rFonts w:asciiTheme="minorHAnsi" w:hAnsiTheme="minorHAnsi" w:cstheme="minorHAnsi"/>
          <w:b/>
          <w:bCs/>
          <w:szCs w:val="22"/>
        </w:rPr>
        <w:br/>
      </w:r>
    </w:p>
    <w:p w14:paraId="6A9503CE" w14:textId="1BA96387" w:rsidR="00D063D6" w:rsidRDefault="00D063D6" w:rsidP="00803BE6">
      <w:r w:rsidRPr="00D063D6">
        <w:t xml:space="preserve">Oppilaiden nimet pyydetään kouluilta, ja nimet </w:t>
      </w:r>
      <w:proofErr w:type="spellStart"/>
      <w:r w:rsidRPr="00D063D6">
        <w:t>pseudonymisoidaan</w:t>
      </w:r>
      <w:proofErr w:type="spellEnd"/>
      <w:r w:rsidRPr="00D063D6">
        <w:t xml:space="preserve"> käyttämällä op</w:t>
      </w:r>
      <w:r>
        <w:t xml:space="preserve">pilaskohtaista </w:t>
      </w:r>
      <w:proofErr w:type="spellStart"/>
      <w:r>
        <w:t>ID:tä</w:t>
      </w:r>
      <w:proofErr w:type="spellEnd"/>
      <w:r>
        <w:t xml:space="preserve">. </w:t>
      </w:r>
      <w:r w:rsidRPr="00D063D6">
        <w:t xml:space="preserve">Oppilaita pyydetään kertomaan syntymäaikansa. Henkilötietoja ei säilytetä yhdessä tutkimusdatan kanssa, ja ne tuhotaan projektin päätyttyä. </w:t>
      </w:r>
      <w:r>
        <w:t xml:space="preserve">Myös havainnointitutkimuksen videotallenteet sisältävät henkilötietoja, ja nämä tallenteet tuhotaan välittömästi sen jälkeen, kun aineisto on litteroitu ja koodattu ilman tunnistetietoja. </w:t>
      </w:r>
    </w:p>
    <w:p w14:paraId="468EB651" w14:textId="77777777" w:rsidR="00D063D6" w:rsidRPr="00D063D6" w:rsidRDefault="00D063D6" w:rsidP="00803BE6"/>
    <w:p w14:paraId="22376AD3" w14:textId="77777777" w:rsidR="00D063D6" w:rsidRPr="00D063D6" w:rsidRDefault="00D063D6" w:rsidP="00D063D6">
      <w:pPr>
        <w:spacing w:line="240" w:lineRule="auto"/>
        <w:rPr>
          <w:rFonts w:cs="Arial"/>
          <w:b/>
          <w:bCs/>
          <w:szCs w:val="22"/>
        </w:rPr>
      </w:pPr>
      <w:r w:rsidRPr="00D063D6">
        <w:rPr>
          <w:rFonts w:cs="Arial"/>
          <w:b/>
          <w:bCs/>
          <w:szCs w:val="22"/>
        </w:rPr>
        <w:t>11. Tietojen siirto tai luovuttaminen tutkimusryhmän ulkopuolelle</w:t>
      </w:r>
    </w:p>
    <w:p w14:paraId="4309D836" w14:textId="77777777" w:rsidR="00D063D6" w:rsidRPr="00D063D6" w:rsidRDefault="00D063D6" w:rsidP="00D063D6">
      <w:pPr>
        <w:spacing w:line="240" w:lineRule="auto"/>
        <w:rPr>
          <w:rFonts w:cs="Arial"/>
          <w:szCs w:val="22"/>
        </w:rPr>
      </w:pPr>
    </w:p>
    <w:p w14:paraId="6BB8709C" w14:textId="77777777" w:rsidR="00D063D6" w:rsidRPr="00D063D6" w:rsidRDefault="00D063D6" w:rsidP="00D063D6">
      <w:pPr>
        <w:spacing w:line="240" w:lineRule="auto"/>
        <w:rPr>
          <w:rFonts w:cs="Arial"/>
          <w:szCs w:val="22"/>
        </w:rPr>
      </w:pPr>
      <w:r w:rsidRPr="00D063D6">
        <w:rPr>
          <w:rFonts w:cs="Arial"/>
          <w:szCs w:val="22"/>
        </w:rPr>
        <w:t>Henkilötietoja luovutetaan seuraaville Turun yliopiston ulkopuolisille toimijoille:</w:t>
      </w:r>
    </w:p>
    <w:p w14:paraId="1DC502DD" w14:textId="77777777" w:rsidR="00D063D6" w:rsidRPr="00D063D6" w:rsidRDefault="00D063D6" w:rsidP="00D063D6">
      <w:pPr>
        <w:spacing w:line="240" w:lineRule="auto"/>
        <w:rPr>
          <w:rFonts w:cs="Arial"/>
          <w:szCs w:val="22"/>
        </w:rPr>
      </w:pPr>
    </w:p>
    <w:p w14:paraId="21E49905" w14:textId="133C2440" w:rsidR="00A04E0E" w:rsidRPr="00D063D6" w:rsidRDefault="00D063D6" w:rsidP="00D063D6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D063D6">
        <w:rPr>
          <w:rFonts w:cs="Arial"/>
          <w:szCs w:val="22"/>
        </w:rPr>
        <w:t xml:space="preserve">Kaikki aineisto tallennetaan Turun yliopiston salatuille palvelimille tai verkkolevyille. Henkilötietojen käsittelijänä </w:t>
      </w:r>
      <w:r>
        <w:rPr>
          <w:rFonts w:cs="Arial"/>
          <w:szCs w:val="22"/>
        </w:rPr>
        <w:t>toimivat</w:t>
      </w:r>
      <w:r w:rsidRPr="00D063D6">
        <w:rPr>
          <w:rFonts w:cs="Arial"/>
          <w:szCs w:val="22"/>
        </w:rPr>
        <w:t xml:space="preserve"> Anders </w:t>
      </w:r>
      <w:proofErr w:type="spellStart"/>
      <w:r w:rsidRPr="00D063D6">
        <w:rPr>
          <w:rFonts w:cs="Arial"/>
          <w:szCs w:val="22"/>
        </w:rPr>
        <w:t>Innovations</w:t>
      </w:r>
      <w:proofErr w:type="spellEnd"/>
      <w:r w:rsidRPr="00D063D6">
        <w:rPr>
          <w:rFonts w:cs="Arial"/>
          <w:szCs w:val="22"/>
        </w:rPr>
        <w:t xml:space="preserve"> Oy</w:t>
      </w:r>
      <w:r>
        <w:rPr>
          <w:rFonts w:cs="Arial"/>
          <w:szCs w:val="22"/>
        </w:rPr>
        <w:t xml:space="preserve"> (online-kyselyt), Microsoft </w:t>
      </w:r>
      <w:proofErr w:type="spellStart"/>
      <w:r>
        <w:rPr>
          <w:rFonts w:cs="Arial"/>
          <w:szCs w:val="22"/>
        </w:rPr>
        <w:t>Teams</w:t>
      </w:r>
      <w:proofErr w:type="spellEnd"/>
      <w:r>
        <w:rPr>
          <w:rFonts w:cs="Arial"/>
          <w:szCs w:val="22"/>
        </w:rPr>
        <w:t xml:space="preserve"> (havainnointitutkimus) sekä </w:t>
      </w:r>
      <w:proofErr w:type="spellStart"/>
      <w:r>
        <w:rPr>
          <w:rFonts w:cs="Arial"/>
          <w:szCs w:val="22"/>
        </w:rPr>
        <w:t>FaceReader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Noldus</w:t>
      </w:r>
      <w:proofErr w:type="spellEnd"/>
      <w:r>
        <w:rPr>
          <w:rFonts w:cs="Arial"/>
          <w:szCs w:val="22"/>
        </w:rPr>
        <w:t xml:space="preserve"> (havainnointitutkimus)</w:t>
      </w:r>
      <w:r w:rsidRPr="00D063D6">
        <w:rPr>
          <w:rFonts w:cs="Arial"/>
          <w:szCs w:val="22"/>
        </w:rPr>
        <w:t>. Rekisterinpitäjän (Turun yliopisto) ja tietojen käsitteli</w:t>
      </w:r>
      <w:r>
        <w:rPr>
          <w:rFonts w:cs="Arial"/>
          <w:szCs w:val="22"/>
        </w:rPr>
        <w:t xml:space="preserve">jöiden </w:t>
      </w:r>
      <w:r w:rsidRPr="00D063D6">
        <w:rPr>
          <w:rFonts w:cs="Arial"/>
          <w:szCs w:val="22"/>
        </w:rPr>
        <w:t>roolit ja työnjako määritellään osapuolten välisessä sopimuksessa.</w:t>
      </w:r>
    </w:p>
    <w:p w14:paraId="71851597" w14:textId="77777777" w:rsidR="00CA0910" w:rsidRPr="008F3C93" w:rsidRDefault="00CA0910" w:rsidP="008F3C93">
      <w:pPr>
        <w:spacing w:line="240" w:lineRule="auto"/>
        <w:rPr>
          <w:rFonts w:asciiTheme="minorHAnsi" w:hAnsiTheme="minorHAnsi" w:cstheme="minorHAnsi"/>
          <w:szCs w:val="22"/>
          <w:lang w:val="en-GB"/>
        </w:rPr>
      </w:pPr>
    </w:p>
    <w:p w14:paraId="6B139D19" w14:textId="23172F64" w:rsidR="00750D4B" w:rsidRPr="00D063D6" w:rsidRDefault="00D063D6" w:rsidP="008F3C93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Theme="minorHAnsi" w:hAnsiTheme="minorHAnsi" w:cstheme="minorHAnsi"/>
          <w:b/>
          <w:bCs/>
          <w:szCs w:val="22"/>
        </w:rPr>
        <w:t>12. Tietojen siirto tai luovuttaminen EU:n tai Euroopan talousalueen ulkopuolelle</w:t>
      </w:r>
      <w:r>
        <w:rPr>
          <w:rFonts w:asciiTheme="minorHAnsi" w:hAnsiTheme="minorHAnsi" w:cstheme="minorHAnsi"/>
          <w:b/>
          <w:bCs/>
          <w:szCs w:val="22"/>
        </w:rPr>
        <w:br/>
      </w:r>
    </w:p>
    <w:p w14:paraId="06B64950" w14:textId="4626D043" w:rsidR="00CF5490" w:rsidRPr="00D063D6" w:rsidRDefault="00D063D6" w:rsidP="00CF5490">
      <w:pPr>
        <w:spacing w:line="240" w:lineRule="auto"/>
        <w:rPr>
          <w:rFonts w:asciiTheme="minorHAnsi" w:hAnsiTheme="minorHAnsi" w:cstheme="minorHAnsi"/>
          <w:szCs w:val="22"/>
        </w:rPr>
      </w:pPr>
      <w:r w:rsidRPr="00D063D6">
        <w:rPr>
          <w:rFonts w:asciiTheme="minorHAnsi" w:hAnsiTheme="minorHAnsi" w:cstheme="minorHAnsi"/>
          <w:szCs w:val="22"/>
        </w:rPr>
        <w:t>Henkilötietoja ei siirretä EU:n</w:t>
      </w:r>
      <w:r>
        <w:rPr>
          <w:rFonts w:asciiTheme="minorHAnsi" w:hAnsiTheme="minorHAnsi" w:cstheme="minorHAnsi"/>
          <w:szCs w:val="22"/>
        </w:rPr>
        <w:t xml:space="preserve"> tai Euroopan talousalueen ulkopuolelle. </w:t>
      </w:r>
    </w:p>
    <w:p w14:paraId="19F0CBA3" w14:textId="77777777" w:rsidR="00750D4B" w:rsidRPr="00D063D6" w:rsidRDefault="00750D4B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45C0DB45" w14:textId="176EBB50" w:rsidR="00F51941" w:rsidRDefault="00F51941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  <w:r w:rsidRPr="008F3C93">
        <w:rPr>
          <w:rFonts w:asciiTheme="minorHAnsi" w:hAnsiTheme="minorHAnsi" w:cstheme="minorHAnsi"/>
          <w:b/>
          <w:bCs/>
          <w:szCs w:val="22"/>
          <w:lang w:val="en-GB"/>
        </w:rPr>
        <w:t xml:space="preserve">13. </w:t>
      </w:r>
      <w:proofErr w:type="spellStart"/>
      <w:r w:rsidR="00D063D6">
        <w:rPr>
          <w:rFonts w:asciiTheme="minorHAnsi" w:hAnsiTheme="minorHAnsi" w:cstheme="minorHAnsi"/>
          <w:b/>
          <w:bCs/>
          <w:szCs w:val="22"/>
          <w:lang w:val="en-GB"/>
        </w:rPr>
        <w:t>Automatisoitu</w:t>
      </w:r>
      <w:proofErr w:type="spellEnd"/>
      <w:r w:rsidR="00D063D6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proofErr w:type="spellStart"/>
      <w:r w:rsidR="00D063D6">
        <w:rPr>
          <w:rFonts w:asciiTheme="minorHAnsi" w:hAnsiTheme="minorHAnsi" w:cstheme="minorHAnsi"/>
          <w:b/>
          <w:bCs/>
          <w:szCs w:val="22"/>
          <w:lang w:val="en-GB"/>
        </w:rPr>
        <w:t>päätöksenteko</w:t>
      </w:r>
      <w:proofErr w:type="spellEnd"/>
      <w:r w:rsidR="0047004B">
        <w:rPr>
          <w:rFonts w:asciiTheme="minorHAnsi" w:hAnsiTheme="minorHAnsi" w:cstheme="minorHAnsi"/>
          <w:b/>
          <w:bCs/>
          <w:szCs w:val="22"/>
          <w:lang w:val="en-GB"/>
        </w:rPr>
        <w:br/>
      </w:r>
    </w:p>
    <w:p w14:paraId="0D97E667" w14:textId="77777777" w:rsidR="0047004B" w:rsidRPr="0047004B" w:rsidRDefault="0047004B" w:rsidP="0047004B">
      <w:pPr>
        <w:spacing w:line="240" w:lineRule="auto"/>
        <w:rPr>
          <w:rFonts w:cs="Arial"/>
          <w:szCs w:val="22"/>
        </w:rPr>
      </w:pPr>
      <w:r w:rsidRPr="0047004B">
        <w:rPr>
          <w:rFonts w:cs="Arial"/>
          <w:bCs/>
          <w:szCs w:val="22"/>
        </w:rPr>
        <w:t>Tietoihin ei kohdistu automaattista tietojenkäsittelyä.</w:t>
      </w:r>
    </w:p>
    <w:p w14:paraId="6AA9887B" w14:textId="77777777" w:rsidR="0047004B" w:rsidRPr="0047004B" w:rsidRDefault="0047004B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12A8C29B" w14:textId="77777777" w:rsidR="00750D4B" w:rsidRPr="0047004B" w:rsidRDefault="00750D4B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775A3D97" w14:textId="25DF8F78" w:rsidR="00BE7E57" w:rsidRDefault="0047004B" w:rsidP="00BE7E57">
      <w:pPr>
        <w:rPr>
          <w:lang w:val="en-GB"/>
        </w:rPr>
      </w:pPr>
      <w:r>
        <w:rPr>
          <w:rFonts w:cs="Arial"/>
          <w:b/>
          <w:bCs/>
          <w:szCs w:val="22"/>
        </w:rPr>
        <w:lastRenderedPageBreak/>
        <w:t>14. Henkilötietojen suojauksen periaatteet</w:t>
      </w:r>
      <w:r>
        <w:rPr>
          <w:rFonts w:cs="Arial"/>
          <w:b/>
          <w:bCs/>
          <w:szCs w:val="22"/>
        </w:rPr>
        <w:br/>
      </w:r>
    </w:p>
    <w:p w14:paraId="35DF6982" w14:textId="77777777" w:rsidR="0047004B" w:rsidRPr="0047004B" w:rsidRDefault="0047004B" w:rsidP="0047004B">
      <w:sdt>
        <w:sdtPr>
          <w:rPr>
            <w:sz w:val="24"/>
          </w:rPr>
          <w:id w:val="3081377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7004B">
            <w:rPr>
              <w:rFonts w:eastAsia="MS Gothic" w:hint="eastAsia"/>
              <w:sz w:val="24"/>
            </w:rPr>
            <w:t>☒</w:t>
          </w:r>
        </w:sdtContent>
      </w:sdt>
      <w:r w:rsidRPr="0047004B">
        <w:rPr>
          <w:rFonts w:cs="Arial"/>
          <w:szCs w:val="22"/>
        </w:rPr>
        <w:t xml:space="preserve"> Tiedot ovat salassa pidettäviä</w:t>
      </w:r>
    </w:p>
    <w:p w14:paraId="56DF786B" w14:textId="77777777" w:rsidR="0047004B" w:rsidRPr="0047004B" w:rsidRDefault="0047004B" w:rsidP="0047004B">
      <w:sdt>
        <w:sdtPr>
          <w:rPr>
            <w:sz w:val="24"/>
          </w:rPr>
          <w:id w:val="-14244845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7004B">
            <w:rPr>
              <w:rFonts w:eastAsia="MS Gothic" w:hint="eastAsia"/>
              <w:sz w:val="24"/>
            </w:rPr>
            <w:t>☒</w:t>
          </w:r>
        </w:sdtContent>
      </w:sdt>
      <w:r w:rsidRPr="0047004B">
        <w:t xml:space="preserve"> </w:t>
      </w:r>
      <w:r w:rsidRPr="0047004B">
        <w:rPr>
          <w:rFonts w:cs="Arial"/>
          <w:szCs w:val="22"/>
        </w:rPr>
        <w:t>Tietojärjestelmissä käsiteltävät henkilötiedot</w:t>
      </w:r>
      <w:r w:rsidRPr="0047004B">
        <w:t>: salasanasuojaus</w:t>
      </w:r>
    </w:p>
    <w:p w14:paraId="561B72B1" w14:textId="77777777" w:rsidR="0047004B" w:rsidRPr="0047004B" w:rsidRDefault="0047004B" w:rsidP="0047004B">
      <w:r w:rsidRPr="0047004B">
        <w:tab/>
      </w:r>
    </w:p>
    <w:p w14:paraId="1C1CA780" w14:textId="760BD7A0" w:rsidR="00BE7E57" w:rsidRPr="0047004B" w:rsidRDefault="0047004B" w:rsidP="0047004B">
      <w:r w:rsidRPr="0047004B">
        <w:t xml:space="preserve">Suoria henkilötietoja (nimi) sisältävät tiedot säilytetään salatussa ja salasanasuojatussa Wellu-kyselytyökalussa (palveluntarjoaja: Anders </w:t>
      </w:r>
      <w:proofErr w:type="spellStart"/>
      <w:r w:rsidRPr="0047004B">
        <w:t>Innovations</w:t>
      </w:r>
      <w:proofErr w:type="spellEnd"/>
      <w:r w:rsidRPr="0047004B">
        <w:t xml:space="preserve"> Oy), joka sijaitsee Turun yliopiston salatuilla palvelimilla. Tutkimusaineisto säilytetään salatuilla, käyntivalvotuilla ja kryptatuilla Turun yliopiston verkkolevyillä. Vain rajatuilla tutkimusryhmän jäsenillä on pääsy henkilötietoihin, ja pääsyä valvoo tutkimushankkeen datakontrolleri.</w:t>
      </w:r>
    </w:p>
    <w:p w14:paraId="125292D3" w14:textId="77777777" w:rsidR="00BE7E57" w:rsidRPr="0047004B" w:rsidRDefault="00BE7E57" w:rsidP="00BE7E57">
      <w:r w:rsidRPr="0047004B">
        <w:t xml:space="preserve">Processing of </w:t>
      </w:r>
      <w:proofErr w:type="spellStart"/>
      <w:r w:rsidRPr="0047004B">
        <w:t>direct</w:t>
      </w:r>
      <w:proofErr w:type="spellEnd"/>
      <w:r w:rsidRPr="0047004B">
        <w:t xml:space="preserve"> </w:t>
      </w:r>
      <w:proofErr w:type="spellStart"/>
      <w:r w:rsidRPr="0047004B">
        <w:t>identifiers</w:t>
      </w:r>
      <w:proofErr w:type="spellEnd"/>
      <w:r w:rsidRPr="0047004B">
        <w:t>:</w:t>
      </w:r>
    </w:p>
    <w:p w14:paraId="04D75A69" w14:textId="77777777" w:rsidR="00BE7E57" w:rsidRPr="0047004B" w:rsidRDefault="00BE7E57" w:rsidP="00BE7E57"/>
    <w:p w14:paraId="33C9CF82" w14:textId="77777777" w:rsidR="0047004B" w:rsidRPr="0047004B" w:rsidRDefault="0047004B" w:rsidP="0047004B">
      <w:pPr>
        <w:spacing w:line="240" w:lineRule="auto"/>
        <w:rPr>
          <w:rFonts w:cs="Arial"/>
          <w:szCs w:val="22"/>
        </w:rPr>
      </w:pPr>
      <w:r w:rsidRPr="0047004B">
        <w:rPr>
          <w:rFonts w:cs="Arial"/>
          <w:szCs w:val="22"/>
        </w:rPr>
        <w:t>Suorien tunnistetietojen käsittely:</w:t>
      </w:r>
    </w:p>
    <w:p w14:paraId="602A8C2F" w14:textId="77777777" w:rsidR="0047004B" w:rsidRPr="0047004B" w:rsidRDefault="0047004B" w:rsidP="0047004B">
      <w:pPr>
        <w:spacing w:line="240" w:lineRule="auto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8678645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47004B">
            <w:rPr>
              <w:rFonts w:ascii="Segoe UI Symbol" w:eastAsia="MS Gothic" w:hAnsi="Segoe UI Symbol" w:cs="Segoe UI Symbol"/>
              <w:szCs w:val="22"/>
            </w:rPr>
            <w:t>☒</w:t>
          </w:r>
        </w:sdtContent>
      </w:sdt>
      <w:r w:rsidRPr="0047004B">
        <w:rPr>
          <w:rFonts w:cs="Arial"/>
          <w:szCs w:val="22"/>
        </w:rPr>
        <w:t xml:space="preserve"> Suorat tunnistetiedot poistetaan analysointivaiheessa</w:t>
      </w:r>
      <w:r w:rsidRPr="0047004B">
        <w:rPr>
          <w:rFonts w:cs="Arial"/>
          <w:szCs w:val="22"/>
        </w:rPr>
        <w:br/>
      </w:r>
      <w:r w:rsidRPr="0047004B">
        <w:rPr>
          <w:rFonts w:ascii="Segoe UI Symbol" w:hAnsi="Segoe UI Symbol" w:cs="Segoe UI Symbol"/>
          <w:szCs w:val="22"/>
        </w:rPr>
        <w:t>☐</w:t>
      </w:r>
      <w:r w:rsidRPr="0047004B">
        <w:rPr>
          <w:rFonts w:cs="Arial"/>
          <w:szCs w:val="22"/>
        </w:rPr>
        <w:t xml:space="preserve"> Aineisto analysoidaan suorin tunnistetiedoin</w:t>
      </w:r>
    </w:p>
    <w:p w14:paraId="7D909A2C" w14:textId="05626E84" w:rsidR="00522418" w:rsidRPr="0047004B" w:rsidRDefault="0053670E" w:rsidP="00522418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ab/>
      </w:r>
    </w:p>
    <w:p w14:paraId="0A38DE2D" w14:textId="28C11533" w:rsidR="00750D4B" w:rsidRPr="00FB0ECF" w:rsidRDefault="00F51941" w:rsidP="008F3C93">
      <w:pPr>
        <w:spacing w:line="240" w:lineRule="auto"/>
        <w:rPr>
          <w:rFonts w:asciiTheme="minorHAnsi" w:hAnsiTheme="minorHAnsi" w:cstheme="minorHAnsi"/>
          <w:szCs w:val="22"/>
        </w:rPr>
      </w:pPr>
      <w:r w:rsidRPr="00FB0ECF">
        <w:rPr>
          <w:rFonts w:asciiTheme="minorHAnsi" w:hAnsiTheme="minorHAnsi" w:cstheme="minorHAnsi"/>
          <w:b/>
          <w:bCs/>
          <w:szCs w:val="22"/>
        </w:rPr>
        <w:t>1</w:t>
      </w:r>
      <w:r w:rsidR="0047004B" w:rsidRPr="00FB0ECF">
        <w:rPr>
          <w:rFonts w:asciiTheme="minorHAnsi" w:hAnsiTheme="minorHAnsi" w:cstheme="minorHAnsi"/>
          <w:b/>
          <w:bCs/>
          <w:szCs w:val="22"/>
        </w:rPr>
        <w:t>5</w:t>
      </w:r>
      <w:r w:rsidRPr="00FB0ECF">
        <w:rPr>
          <w:rFonts w:asciiTheme="minorHAnsi" w:hAnsiTheme="minorHAnsi" w:cstheme="minorHAnsi"/>
          <w:b/>
          <w:bCs/>
          <w:szCs w:val="22"/>
        </w:rPr>
        <w:t xml:space="preserve">. </w:t>
      </w:r>
      <w:r w:rsidR="00FB0ECF" w:rsidRPr="00FB0ECF">
        <w:rPr>
          <w:rFonts w:asciiTheme="minorHAnsi" w:hAnsiTheme="minorHAnsi" w:cstheme="minorHAnsi"/>
          <w:b/>
          <w:bCs/>
          <w:szCs w:val="22"/>
        </w:rPr>
        <w:t>Henkilötietojen käsittely tutkimuksen päätt</w:t>
      </w:r>
      <w:r w:rsidR="00FB0ECF">
        <w:rPr>
          <w:rFonts w:asciiTheme="minorHAnsi" w:hAnsiTheme="minorHAnsi" w:cstheme="minorHAnsi"/>
          <w:b/>
          <w:bCs/>
          <w:szCs w:val="22"/>
        </w:rPr>
        <w:t>ymisen jälkeen</w:t>
      </w:r>
      <w:bookmarkStart w:id="0" w:name="_GoBack"/>
      <w:bookmarkEnd w:id="0"/>
    </w:p>
    <w:p w14:paraId="680F12FB" w14:textId="07CA49FA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 xml:space="preserve">Henkilötietojen käsittelyn kesto: Tutkimuksen metadata ja/tai data arkistoidaan ilman tunnistetietoja FAIR-dataperiaatteiden mukaisesti. </w:t>
      </w:r>
      <w:r>
        <w:rPr>
          <w:rFonts w:asciiTheme="minorHAnsi" w:hAnsiTheme="minorHAnsi" w:cstheme="minorHAnsi"/>
          <w:szCs w:val="22"/>
        </w:rPr>
        <w:t xml:space="preserve">Havainnointitutkimuksessa kerätyt henkilötiedot (videotallenteet) tuohtaan välittömästi, kun aineisto on litteroitu ja koodattu ilman tunnistetietoja. </w:t>
      </w:r>
      <w:r w:rsidRPr="0047004B">
        <w:rPr>
          <w:rFonts w:asciiTheme="minorHAnsi" w:hAnsiTheme="minorHAnsi" w:cstheme="minorHAnsi"/>
          <w:szCs w:val="22"/>
        </w:rPr>
        <w:t xml:space="preserve">Henkilötietoja säilytetään enintään 20 vuotta tutkimushankkeen </w:t>
      </w:r>
      <w:proofErr w:type="spellStart"/>
      <w:r w:rsidRPr="0047004B">
        <w:rPr>
          <w:rFonts w:asciiTheme="minorHAnsi" w:hAnsiTheme="minorHAnsi" w:cstheme="minorHAnsi"/>
          <w:szCs w:val="22"/>
        </w:rPr>
        <w:t>rahoitusjakson</w:t>
      </w:r>
      <w:proofErr w:type="spellEnd"/>
      <w:r w:rsidRPr="0047004B">
        <w:rPr>
          <w:rFonts w:asciiTheme="minorHAnsi" w:hAnsiTheme="minorHAnsi" w:cstheme="minorHAnsi"/>
          <w:szCs w:val="22"/>
        </w:rPr>
        <w:t xml:space="preserve"> päättymisen jälkeen. Tuohon saakka henkilötietojen säilyttämisen tarpeellisuus arvioidaan 5 vuoden välein tutkimuksen päättymisestä. Henkilötiedot tuhotaan tietoturvallisella tavalla, jos arvioinnissa todetaan, ettei suunnitteilla ole </w:t>
      </w:r>
      <w:proofErr w:type="spellStart"/>
      <w:r w:rsidRPr="0047004B">
        <w:rPr>
          <w:rFonts w:asciiTheme="minorHAnsi" w:hAnsiTheme="minorHAnsi" w:cstheme="minorHAnsi"/>
          <w:szCs w:val="22"/>
        </w:rPr>
        <w:t>jatkotutkimusta</w:t>
      </w:r>
      <w:proofErr w:type="spellEnd"/>
      <w:r w:rsidRPr="0047004B">
        <w:rPr>
          <w:rFonts w:asciiTheme="minorHAnsi" w:hAnsiTheme="minorHAnsi" w:cstheme="minorHAnsi"/>
          <w:szCs w:val="22"/>
        </w:rPr>
        <w:t xml:space="preserve">. Osallistujat voivat milloin tahansa vaatia tunnistetietojensa (nimi ja syntymäaika) poistamista Turun yliopiston suojatulta verkkoasemalta. </w:t>
      </w:r>
    </w:p>
    <w:p w14:paraId="255810E9" w14:textId="77777777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3E8D796F" w14:textId="77777777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 xml:space="preserve">Tutkimusaineisto arkistoidaan: </w:t>
      </w:r>
    </w:p>
    <w:p w14:paraId="54787968" w14:textId="77777777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7004B">
        <w:rPr>
          <w:rFonts w:ascii="Segoe UI Symbol" w:hAnsi="Segoe UI Symbol" w:cs="Segoe UI Symbol"/>
          <w:szCs w:val="22"/>
        </w:rPr>
        <w:t>☒</w:t>
      </w:r>
      <w:r w:rsidRPr="0047004B">
        <w:rPr>
          <w:rFonts w:asciiTheme="minorHAnsi" w:hAnsiTheme="minorHAnsi" w:cstheme="minorHAnsi"/>
          <w:szCs w:val="22"/>
        </w:rPr>
        <w:t xml:space="preserve"> ilman tunnistetietoja </w:t>
      </w:r>
    </w:p>
    <w:p w14:paraId="2CD65BB5" w14:textId="77777777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7004B">
        <w:rPr>
          <w:rFonts w:ascii="Segoe UI Symbol" w:hAnsi="Segoe UI Symbol" w:cs="Segoe UI Symbol"/>
          <w:szCs w:val="22"/>
        </w:rPr>
        <w:t>☐</w:t>
      </w:r>
      <w:r w:rsidRPr="0047004B">
        <w:rPr>
          <w:rFonts w:asciiTheme="minorHAnsi" w:hAnsiTheme="minorHAnsi" w:cstheme="minorHAnsi"/>
          <w:szCs w:val="22"/>
        </w:rPr>
        <w:t xml:space="preserve"> tunnistetietojen kanssa</w:t>
      </w:r>
    </w:p>
    <w:p w14:paraId="3688E8D3" w14:textId="77777777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34745099" w14:textId="77777777" w:rsidR="0047004B" w:rsidRPr="0047004B" w:rsidRDefault="0047004B" w:rsidP="0047004B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 xml:space="preserve">Tutkimusprojektin jälkeen sellainen aineisto ja meta-aineisto, joka voidaan avata, arkistoidaan sopivaan data-arkistoon (esim. Tietoarkisto https://www.fsd.tuni.fi/fi/). Kaikki henkilötiedot naamioidaan (esim. ID-koodit muutetaan) tai poistetaan, jotta arkistoitua versiota ei enää voi jäljittää, koska arkistoidun version id-avain on tuhottu. Tämän jälkeen aineisto on hyödynnettävissä muiden tutkijoiden käyttöön. Suostumuksen tällaiseen tutkimukseen voi antaa tutkimusryhmän johtaja (Malamut). </w:t>
      </w:r>
    </w:p>
    <w:p w14:paraId="74C1C814" w14:textId="77777777" w:rsidR="00A04E0E" w:rsidRPr="008F3C93" w:rsidRDefault="00A04E0E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</w:p>
    <w:p w14:paraId="4925A67E" w14:textId="46B5EDEB" w:rsidR="00F51941" w:rsidRPr="008F3C93" w:rsidRDefault="00F51941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  <w:r w:rsidRPr="008F3C93">
        <w:rPr>
          <w:rFonts w:asciiTheme="minorHAnsi" w:hAnsiTheme="minorHAnsi" w:cstheme="minorHAnsi"/>
          <w:b/>
          <w:bCs/>
          <w:szCs w:val="22"/>
          <w:lang w:val="en-GB"/>
        </w:rPr>
        <w:t>1</w:t>
      </w:r>
      <w:r w:rsidR="0047004B">
        <w:rPr>
          <w:rFonts w:asciiTheme="minorHAnsi" w:hAnsiTheme="minorHAnsi" w:cstheme="minorHAnsi"/>
          <w:b/>
          <w:bCs/>
          <w:szCs w:val="22"/>
          <w:lang w:val="en-GB"/>
        </w:rPr>
        <w:t>6</w:t>
      </w:r>
      <w:r w:rsidRPr="008F3C93">
        <w:rPr>
          <w:rFonts w:asciiTheme="minorHAnsi" w:hAnsiTheme="minorHAnsi" w:cstheme="minorHAnsi"/>
          <w:b/>
          <w:bCs/>
          <w:szCs w:val="22"/>
          <w:lang w:val="en-GB"/>
        </w:rPr>
        <w:t>. Your rights as a data subject, and exceptions to these rights</w:t>
      </w:r>
    </w:p>
    <w:p w14:paraId="44711A19" w14:textId="77777777" w:rsidR="00627453" w:rsidRPr="008F3C93" w:rsidRDefault="00627453" w:rsidP="008F3C93">
      <w:pPr>
        <w:spacing w:line="240" w:lineRule="auto"/>
        <w:rPr>
          <w:rFonts w:asciiTheme="minorHAnsi" w:hAnsiTheme="minorHAnsi" w:cstheme="minorHAnsi"/>
          <w:szCs w:val="22"/>
          <w:lang w:val="en-GB"/>
        </w:rPr>
      </w:pPr>
    </w:p>
    <w:p w14:paraId="42030141" w14:textId="77777777" w:rsidR="00A04E0E" w:rsidRPr="008F3C93" w:rsidRDefault="00655D13" w:rsidP="008F3C93">
      <w:pPr>
        <w:spacing w:line="240" w:lineRule="auto"/>
        <w:rPr>
          <w:rFonts w:asciiTheme="minorHAnsi" w:hAnsiTheme="minorHAnsi" w:cstheme="minorHAnsi"/>
          <w:szCs w:val="22"/>
          <w:lang w:val="en-US"/>
        </w:rPr>
      </w:pPr>
      <w:r w:rsidRPr="008F3C93">
        <w:rPr>
          <w:rFonts w:asciiTheme="minorHAnsi" w:hAnsiTheme="minorHAnsi" w:cstheme="minorHAnsi"/>
          <w:szCs w:val="22"/>
          <w:lang w:val="en-US"/>
        </w:rPr>
        <w:t xml:space="preserve">Contact information: </w:t>
      </w:r>
      <w:hyperlink r:id="rId11" w:history="1">
        <w:r w:rsidRPr="008F3C93">
          <w:rPr>
            <w:rStyle w:val="Hyperlink"/>
            <w:rFonts w:asciiTheme="minorHAnsi" w:hAnsiTheme="minorHAnsi" w:cstheme="minorHAnsi"/>
            <w:szCs w:val="22"/>
            <w:lang w:val="en-US"/>
          </w:rPr>
          <w:t>DPO@utu.fi</w:t>
        </w:r>
      </w:hyperlink>
    </w:p>
    <w:p w14:paraId="08540218" w14:textId="77777777" w:rsidR="00655D13" w:rsidRPr="008F3C93" w:rsidRDefault="00655D13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</w:p>
    <w:p w14:paraId="19E10047" w14:textId="77777777" w:rsidR="00F51941" w:rsidRPr="008F3C93" w:rsidRDefault="00F51941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  <w:r w:rsidRPr="008F3C93">
        <w:rPr>
          <w:rFonts w:asciiTheme="minorHAnsi" w:hAnsiTheme="minorHAnsi" w:cstheme="minorHAnsi"/>
          <w:b/>
          <w:bCs/>
          <w:szCs w:val="22"/>
          <w:lang w:val="en-GB"/>
        </w:rPr>
        <w:t>Exceptions to data subject rights</w:t>
      </w:r>
    </w:p>
    <w:p w14:paraId="67D4680D" w14:textId="77777777" w:rsidR="002C4085" w:rsidRPr="008F3C93" w:rsidRDefault="002C4085" w:rsidP="008F3C93">
      <w:pPr>
        <w:spacing w:line="240" w:lineRule="auto"/>
        <w:rPr>
          <w:rFonts w:asciiTheme="minorHAnsi" w:hAnsiTheme="minorHAnsi" w:cstheme="minorHAnsi"/>
          <w:szCs w:val="22"/>
          <w:lang w:val="en-GB"/>
        </w:rPr>
      </w:pPr>
    </w:p>
    <w:p w14:paraId="047CA61D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>Yhteyshenkilö rekisteröidyn oikeuksiin liittyvissä asioissa on Turun yliopiston</w:t>
      </w:r>
    </w:p>
    <w:p w14:paraId="3CFD4A80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 xml:space="preserve">tietosuojavastaava </w:t>
      </w:r>
      <w:hyperlink r:id="rId12" w:history="1">
        <w:r w:rsidRPr="0047004B">
          <w:rPr>
            <w:rStyle w:val="Hyperlink"/>
            <w:rFonts w:asciiTheme="minorHAnsi" w:hAnsiTheme="minorHAnsi" w:cstheme="minorHAnsi"/>
            <w:szCs w:val="22"/>
          </w:rPr>
          <w:t>dpo@utu.fi</w:t>
        </w:r>
      </w:hyperlink>
      <w:r w:rsidRPr="0047004B">
        <w:rPr>
          <w:rFonts w:asciiTheme="minorHAnsi" w:hAnsiTheme="minorHAnsi" w:cstheme="minorHAnsi"/>
          <w:szCs w:val="22"/>
        </w:rPr>
        <w:t>.</w:t>
      </w:r>
    </w:p>
    <w:p w14:paraId="5C1FF188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5081D0DD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</w:p>
    <w:p w14:paraId="1F367BB0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>Yleisen tietosuoja-asetuksen ja Suomen tietosuojalain mukaan voidaan tehdä tiettyjä poikkeuksia rekisteröityjen oikeuksiin, kun henkilötietoja käsitellään tieteellisessä tutkimuksessa ja oikeuksien täyttäminen tekisi mahdottomaksi tai vaikeuttaisi vakavasti käsittelyn tavoitteet (tässä tapauksessa tieteellinen tutkimus).</w:t>
      </w:r>
    </w:p>
    <w:p w14:paraId="0833DAC5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</w:p>
    <w:p w14:paraId="485C6426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lastRenderedPageBreak/>
        <w:t>Tarvetta tehdä poikkeuksia rekisteröityjen oikeuksiin arvioidaan aina tapauskohtaisesti. On todennäköistä, että tässä tutkimuksessa tarvitaan poikkeuksia seuraavista oikeuksista:</w:t>
      </w:r>
    </w:p>
    <w:p w14:paraId="1B7AE292" w14:textId="59C63AF0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47004B">
        <w:rPr>
          <w:rFonts w:ascii="Segoe UI Symbol" w:hAnsi="Segoe UI Symbol" w:cs="Segoe UI Symbol"/>
          <w:bCs/>
          <w:szCs w:val="22"/>
        </w:rPr>
        <w:t>☐</w:t>
      </w:r>
      <w:r w:rsidRPr="0047004B">
        <w:rPr>
          <w:rFonts w:asciiTheme="minorHAnsi" w:hAnsiTheme="minorHAnsi" w:cstheme="minorHAnsi"/>
          <w:bCs/>
          <w:szCs w:val="22"/>
        </w:rPr>
        <w:t xml:space="preserve"> Rekisteröidyllä on oikeus tarkistaa itseään koskevat tiedot (artikla 15). </w:t>
      </w:r>
    </w:p>
    <w:p w14:paraId="5452A992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47004B">
        <w:rPr>
          <w:rFonts w:ascii="Segoe UI Symbol" w:hAnsi="Segoe UI Symbol" w:cs="Segoe UI Symbol"/>
          <w:bCs/>
          <w:szCs w:val="22"/>
        </w:rPr>
        <w:t>☐</w:t>
      </w:r>
      <w:r w:rsidRPr="0047004B">
        <w:rPr>
          <w:rFonts w:asciiTheme="minorHAnsi" w:hAnsiTheme="minorHAnsi" w:cstheme="minorHAnsi"/>
          <w:bCs/>
          <w:szCs w:val="22"/>
        </w:rPr>
        <w:t xml:space="preserve"> Rekisteröidyllä on oikeus tietojensa oikaisemiseen (artikla 16). </w:t>
      </w:r>
    </w:p>
    <w:p w14:paraId="0240182A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47004B">
        <w:rPr>
          <w:rFonts w:ascii="Segoe UI Symbol" w:hAnsi="Segoe UI Symbol" w:cs="Segoe UI Symbol"/>
          <w:bCs/>
          <w:szCs w:val="22"/>
        </w:rPr>
        <w:t>☒</w:t>
      </w:r>
      <w:r w:rsidRPr="0047004B">
        <w:rPr>
          <w:rFonts w:asciiTheme="minorHAnsi" w:hAnsiTheme="minorHAnsi" w:cstheme="minorHAnsi"/>
          <w:bCs/>
          <w:szCs w:val="22"/>
        </w:rPr>
        <w:t xml:space="preserve"> Rekisteröidyllä on oikeus tietojensa poistattamiseen (artikla 17). Oikeutta henkilötietojen poistamiseen ei sovelleta tieteellisessä tai historiallisessa tutkimustarkoituksessa silloin, kun poisto-oikeus todennäköisesti estää tai vaikeuttaa käsittelyä. </w:t>
      </w:r>
    </w:p>
    <w:p w14:paraId="6FEBB9BA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47004B">
        <w:rPr>
          <w:rFonts w:ascii="Segoe UI Symbol" w:hAnsi="Segoe UI Symbol" w:cs="Segoe UI Symbol"/>
          <w:bCs/>
          <w:szCs w:val="22"/>
        </w:rPr>
        <w:t>☐</w:t>
      </w:r>
      <w:r w:rsidRPr="0047004B">
        <w:rPr>
          <w:rFonts w:asciiTheme="minorHAnsi" w:hAnsiTheme="minorHAnsi" w:cstheme="minorHAnsi"/>
          <w:bCs/>
          <w:szCs w:val="22"/>
        </w:rPr>
        <w:t xml:space="preserve"> Rekisteröidyllä on oikeus vaatia käsittelyn rajoittamista (artikla 18). </w:t>
      </w:r>
    </w:p>
    <w:p w14:paraId="414116CC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47004B">
        <w:rPr>
          <w:rFonts w:ascii="Segoe UI Symbol" w:hAnsi="Segoe UI Symbol" w:cs="Segoe UI Symbol"/>
          <w:bCs/>
          <w:szCs w:val="22"/>
        </w:rPr>
        <w:t>☐</w:t>
      </w:r>
      <w:r w:rsidRPr="0047004B">
        <w:rPr>
          <w:rFonts w:asciiTheme="minorHAnsi" w:hAnsiTheme="minorHAnsi" w:cstheme="minorHAnsi"/>
          <w:bCs/>
          <w:szCs w:val="22"/>
        </w:rPr>
        <w:t xml:space="preserve"> Oikeus tietojen siirtämiseen (artikla 20) </w:t>
      </w:r>
    </w:p>
    <w:p w14:paraId="7914752F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47004B">
        <w:rPr>
          <w:rFonts w:ascii="Segoe UI Symbol" w:hAnsi="Segoe UI Symbol" w:cs="Segoe UI Symbol"/>
          <w:bCs/>
          <w:szCs w:val="22"/>
        </w:rPr>
        <w:t>☐</w:t>
      </w:r>
      <w:r w:rsidRPr="0047004B">
        <w:rPr>
          <w:rFonts w:asciiTheme="minorHAnsi" w:hAnsiTheme="minorHAnsi" w:cstheme="minorHAnsi"/>
          <w:bCs/>
          <w:szCs w:val="22"/>
        </w:rPr>
        <w:t xml:space="preserve"> Rekisteröidyn oikeus vastustaa henkilötietojensa käsittelyä (artikla 21). </w:t>
      </w:r>
    </w:p>
    <w:p w14:paraId="6C0A6664" w14:textId="77777777" w:rsidR="00A04E0E" w:rsidRPr="0047004B" w:rsidRDefault="00A04E0E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4881157F" w14:textId="38F2C2B5" w:rsidR="0047004B" w:rsidRDefault="0047004B" w:rsidP="00C23B0E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>Syyt poikkeuksiin</w:t>
      </w:r>
      <w:r w:rsidR="00F51941" w:rsidRPr="0047004B">
        <w:rPr>
          <w:rFonts w:asciiTheme="minorHAnsi" w:hAnsiTheme="minorHAnsi" w:cstheme="minorHAnsi"/>
          <w:szCs w:val="22"/>
        </w:rPr>
        <w:t xml:space="preserve">: </w:t>
      </w:r>
      <w:r w:rsidRPr="0047004B">
        <w:rPr>
          <w:rFonts w:asciiTheme="minorHAnsi" w:hAnsiTheme="minorHAnsi" w:cstheme="minorHAnsi"/>
          <w:szCs w:val="22"/>
        </w:rPr>
        <w:t>Osallistujilla on oikeus pyytää tunnistetietojensa postamista</w:t>
      </w:r>
      <w:r w:rsidR="002A231A" w:rsidRPr="0047004B">
        <w:rPr>
          <w:rFonts w:asciiTheme="minorHAnsi" w:hAnsiTheme="minorHAnsi" w:cstheme="minorHAnsi"/>
          <w:szCs w:val="22"/>
        </w:rPr>
        <w:t xml:space="preserve">. </w:t>
      </w:r>
      <w:r w:rsidRPr="0047004B">
        <w:rPr>
          <w:rFonts w:asciiTheme="minorHAnsi" w:hAnsiTheme="minorHAnsi" w:cstheme="minorHAnsi"/>
          <w:szCs w:val="22"/>
        </w:rPr>
        <w:t>Kuitenkin pyyntöön asti kerätty muu tutkimusaineisto (kyselyvastaukset) säilytetään nimettömänä (käsittelyperusteena Yleinen etu (tieteellinen tutkimus)), mikäli aineiston tuhoaminen estäisi tutkimuksen tavoitteiden toteutumisen. Tämä arvioidaan tapauskohtaisesti.</w:t>
      </w:r>
    </w:p>
    <w:p w14:paraId="32A28967" w14:textId="77777777" w:rsidR="00A04E0E" w:rsidRPr="008F3C93" w:rsidRDefault="00A04E0E" w:rsidP="008F3C93">
      <w:pPr>
        <w:spacing w:line="240" w:lineRule="auto"/>
        <w:rPr>
          <w:rFonts w:asciiTheme="minorHAnsi" w:hAnsiTheme="minorHAnsi" w:cstheme="minorHAnsi"/>
          <w:b/>
          <w:bCs/>
          <w:szCs w:val="22"/>
          <w:lang w:val="en-GB"/>
        </w:rPr>
      </w:pPr>
    </w:p>
    <w:p w14:paraId="207DFDB3" w14:textId="493B7D51" w:rsidR="00F51941" w:rsidRPr="0047004B" w:rsidRDefault="0047004B" w:rsidP="008F3C93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47004B">
        <w:rPr>
          <w:rFonts w:asciiTheme="minorHAnsi" w:hAnsiTheme="minorHAnsi" w:cstheme="minorHAnsi"/>
          <w:b/>
          <w:bCs/>
          <w:szCs w:val="22"/>
        </w:rPr>
        <w:t>Valitusoikeus</w:t>
      </w:r>
    </w:p>
    <w:p w14:paraId="1C7A883B" w14:textId="77777777" w:rsidR="00F01E37" w:rsidRPr="0047004B" w:rsidRDefault="00F01E37" w:rsidP="008F3C93">
      <w:pPr>
        <w:spacing w:line="240" w:lineRule="auto"/>
        <w:rPr>
          <w:rFonts w:asciiTheme="minorHAnsi" w:hAnsiTheme="minorHAnsi" w:cstheme="minorHAnsi"/>
          <w:szCs w:val="22"/>
        </w:rPr>
      </w:pPr>
    </w:p>
    <w:p w14:paraId="13C91D4D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>Sinulla on oikeus tehdä valitus tietosuojavastaavalle, mikäli katsot, että sinua koskevien henkilötietojen käsittelyssä on rikottu voimassa olevaa tietosuojalainsäädäntöä.</w:t>
      </w:r>
    </w:p>
    <w:p w14:paraId="2575D5A9" w14:textId="77777777" w:rsidR="0047004B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</w:p>
    <w:p w14:paraId="031DEA4D" w14:textId="77041676" w:rsidR="00716208" w:rsidRPr="0047004B" w:rsidRDefault="0047004B" w:rsidP="0047004B">
      <w:pPr>
        <w:spacing w:line="240" w:lineRule="auto"/>
        <w:rPr>
          <w:rFonts w:asciiTheme="minorHAnsi" w:hAnsiTheme="minorHAnsi" w:cstheme="minorHAnsi"/>
          <w:szCs w:val="22"/>
        </w:rPr>
      </w:pPr>
      <w:r w:rsidRPr="0047004B">
        <w:rPr>
          <w:rFonts w:asciiTheme="minorHAnsi" w:hAnsiTheme="minorHAnsi" w:cstheme="minorHAnsi"/>
          <w:szCs w:val="22"/>
        </w:rPr>
        <w:t xml:space="preserve">Turun yliopiston tietosuojavastaavan yhteystieto: </w:t>
      </w:r>
      <w:hyperlink r:id="rId13" w:history="1">
        <w:r w:rsidRPr="00181F7B">
          <w:rPr>
            <w:rStyle w:val="Hyperlink"/>
            <w:rFonts w:asciiTheme="minorHAnsi" w:hAnsiTheme="minorHAnsi" w:cstheme="minorHAnsi"/>
            <w:szCs w:val="22"/>
          </w:rPr>
          <w:t>dpo@utu.fi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sectPr w:rsidR="00716208" w:rsidRPr="0047004B" w:rsidSect="000C79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2346" w14:textId="77777777" w:rsidR="00676350" w:rsidRDefault="00676350" w:rsidP="007E103C">
      <w:pPr>
        <w:spacing w:line="240" w:lineRule="auto"/>
      </w:pPr>
      <w:r>
        <w:separator/>
      </w:r>
    </w:p>
    <w:p w14:paraId="0C38177D" w14:textId="77777777" w:rsidR="00676350" w:rsidRDefault="00676350"/>
    <w:p w14:paraId="5EE9CED4" w14:textId="77777777" w:rsidR="00676350" w:rsidRDefault="00676350" w:rsidP="005937BC"/>
  </w:endnote>
  <w:endnote w:type="continuationSeparator" w:id="0">
    <w:p w14:paraId="72F4F3E3" w14:textId="77777777" w:rsidR="00676350" w:rsidRDefault="00676350" w:rsidP="007E103C">
      <w:pPr>
        <w:spacing w:line="240" w:lineRule="auto"/>
      </w:pPr>
      <w:r>
        <w:continuationSeparator/>
      </w:r>
    </w:p>
    <w:p w14:paraId="3A3D326B" w14:textId="77777777" w:rsidR="00676350" w:rsidRDefault="00676350"/>
    <w:p w14:paraId="58C3FC60" w14:textId="77777777" w:rsidR="00676350" w:rsidRDefault="00676350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CA383" w14:textId="77777777"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B7579F" w:rsidRPr="005937BC" w14:paraId="592EBB1A" w14:textId="77777777" w:rsidTr="00C044B6">
      <w:trPr>
        <w:trHeight w:val="333"/>
      </w:trPr>
      <w:tc>
        <w:tcPr>
          <w:tcW w:w="0" w:type="auto"/>
        </w:tcPr>
        <w:p w14:paraId="7730CE30" w14:textId="77777777" w:rsidR="00121A92" w:rsidRPr="00B753B4" w:rsidRDefault="00121A92" w:rsidP="00121A92">
          <w:pPr>
            <w:pStyle w:val="UTU-Kappale"/>
            <w:rPr>
              <w:b/>
              <w:sz w:val="18"/>
              <w:lang w:val="en-US"/>
            </w:rPr>
          </w:pPr>
          <w:r w:rsidRPr="00B753B4">
            <w:rPr>
              <w:b/>
              <w:sz w:val="18"/>
              <w:lang w:val="en-US"/>
            </w:rPr>
            <w:t>University of Turku</w:t>
          </w:r>
        </w:p>
        <w:p w14:paraId="26630D56" w14:textId="77777777" w:rsidR="00121A92" w:rsidRPr="00B753B4" w:rsidRDefault="00121A92" w:rsidP="00121A92">
          <w:pPr>
            <w:pStyle w:val="UTU-Kappale"/>
            <w:rPr>
              <w:sz w:val="18"/>
              <w:lang w:val="en-US"/>
            </w:rPr>
          </w:pPr>
          <w:r w:rsidRPr="00B753B4">
            <w:rPr>
              <w:sz w:val="18"/>
              <w:lang w:val="en-US"/>
            </w:rPr>
            <w:t>FI-20014 University of Turku, Finland</w:t>
          </w:r>
        </w:p>
        <w:p w14:paraId="4103667F" w14:textId="77777777" w:rsidR="00B7579F" w:rsidRPr="007F7C78" w:rsidRDefault="00121A92" w:rsidP="00121A92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Telephone +358 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14:paraId="3A7FF034" w14:textId="77777777" w:rsidR="00B7579F" w:rsidRPr="005937BC" w:rsidRDefault="00B7579F" w:rsidP="00B7579F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937BC">
            <w:rPr>
              <w:rFonts w:cs="Arial"/>
              <w:b/>
              <w:color w:val="9063CD" w:themeColor="accent2"/>
              <w:sz w:val="24"/>
              <w:szCs w:val="24"/>
            </w:rPr>
            <w:t>utu.fi</w:t>
          </w:r>
          <w:r w:rsidR="00121A92">
            <w:rPr>
              <w:rFonts w:cs="Arial"/>
              <w:b/>
              <w:color w:val="9063CD" w:themeColor="accent2"/>
              <w:sz w:val="24"/>
              <w:szCs w:val="24"/>
            </w:rPr>
            <w:t>/en</w:t>
          </w:r>
        </w:p>
      </w:tc>
    </w:tr>
  </w:tbl>
  <w:p w14:paraId="70CCC7D5" w14:textId="77777777"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48599183" wp14:editId="2F303398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3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21E3" w14:textId="77777777"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0A55" w14:textId="77777777" w:rsidR="00676350" w:rsidRDefault="00676350" w:rsidP="007E103C">
      <w:pPr>
        <w:spacing w:line="240" w:lineRule="auto"/>
      </w:pPr>
      <w:r>
        <w:separator/>
      </w:r>
    </w:p>
    <w:p w14:paraId="0E854888" w14:textId="77777777" w:rsidR="00676350" w:rsidRDefault="00676350"/>
    <w:p w14:paraId="2A3C413B" w14:textId="77777777" w:rsidR="00676350" w:rsidRDefault="00676350" w:rsidP="005937BC"/>
  </w:footnote>
  <w:footnote w:type="continuationSeparator" w:id="0">
    <w:p w14:paraId="4AA531FA" w14:textId="77777777" w:rsidR="00676350" w:rsidRDefault="00676350" w:rsidP="007E103C">
      <w:pPr>
        <w:spacing w:line="240" w:lineRule="auto"/>
      </w:pPr>
      <w:r>
        <w:continuationSeparator/>
      </w:r>
    </w:p>
    <w:p w14:paraId="3E7B27C6" w14:textId="77777777" w:rsidR="00676350" w:rsidRDefault="00676350"/>
    <w:p w14:paraId="15B1BC9C" w14:textId="77777777" w:rsidR="00676350" w:rsidRDefault="00676350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CCEFE" w14:textId="77777777"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508903630"/>
      <w:docPartObj>
        <w:docPartGallery w:val="Page Numbers (Top of Page)"/>
        <w:docPartUnique/>
      </w:docPartObj>
    </w:sdtPr>
    <w:sdtEndPr>
      <w:rPr>
        <w:noProof/>
        <w:sz w:val="18"/>
      </w:rPr>
    </w:sdtEndPr>
    <w:sdtContent>
      <w:p w14:paraId="493C9E83" w14:textId="3AEB1B68" w:rsidR="00A30B35" w:rsidRPr="00CC1BE4" w:rsidRDefault="00A30B35" w:rsidP="00A30B35">
        <w:pPr>
          <w:pStyle w:val="Header"/>
          <w:jc w:val="right"/>
          <w:rPr>
            <w:noProof/>
            <w:sz w:val="18"/>
          </w:rPr>
        </w:pPr>
        <w:r w:rsidRPr="00B84A82">
          <w:rPr>
            <w:sz w:val="18"/>
          </w:rPr>
          <w:fldChar w:fldCharType="begin"/>
        </w:r>
        <w:r w:rsidRPr="00CC1BE4">
          <w:rPr>
            <w:sz w:val="18"/>
          </w:rPr>
          <w:instrText xml:space="preserve"> PAGE   \* MERGEFORMAT </w:instrText>
        </w:r>
        <w:r w:rsidRPr="00B84A82">
          <w:rPr>
            <w:sz w:val="18"/>
          </w:rPr>
          <w:fldChar w:fldCharType="separate"/>
        </w:r>
        <w:r w:rsidR="005375BF" w:rsidRPr="00CC1BE4">
          <w:rPr>
            <w:noProof/>
            <w:sz w:val="18"/>
          </w:rPr>
          <w:t>4</w:t>
        </w:r>
        <w:r w:rsidRPr="00B84A82">
          <w:rPr>
            <w:noProof/>
            <w:sz w:val="18"/>
          </w:rPr>
          <w:fldChar w:fldCharType="end"/>
        </w:r>
        <w:r w:rsidRPr="00CC1BE4">
          <w:rPr>
            <w:noProof/>
            <w:sz w:val="18"/>
          </w:rPr>
          <w:t xml:space="preserve"> (</w:t>
        </w:r>
        <w:r w:rsidRPr="00B84A82">
          <w:rPr>
            <w:noProof/>
            <w:sz w:val="18"/>
          </w:rPr>
          <w:fldChar w:fldCharType="begin"/>
        </w:r>
        <w:r w:rsidRPr="00CC1BE4">
          <w:rPr>
            <w:noProof/>
            <w:sz w:val="18"/>
          </w:rPr>
          <w:instrText xml:space="preserve"> NUMPAGES   \* MERGEFORMAT </w:instrText>
        </w:r>
        <w:r w:rsidRPr="00B84A82">
          <w:rPr>
            <w:noProof/>
            <w:sz w:val="18"/>
          </w:rPr>
          <w:fldChar w:fldCharType="separate"/>
        </w:r>
        <w:r w:rsidR="005375BF" w:rsidRPr="00CC1BE4">
          <w:rPr>
            <w:noProof/>
            <w:sz w:val="18"/>
          </w:rPr>
          <w:t>4</w:t>
        </w:r>
        <w:r w:rsidRPr="00B84A82">
          <w:rPr>
            <w:noProof/>
            <w:sz w:val="18"/>
          </w:rPr>
          <w:fldChar w:fldCharType="end"/>
        </w:r>
        <w:r w:rsidRPr="00CC1BE4">
          <w:rPr>
            <w:noProof/>
            <w:sz w:val="18"/>
          </w:rPr>
          <w:t>)</w:t>
        </w:r>
      </w:p>
    </w:sdtContent>
  </w:sdt>
  <w:p w14:paraId="222E7273" w14:textId="77777777" w:rsidR="00CC1BE4" w:rsidRPr="00CC1BE4" w:rsidRDefault="00CC1BE4" w:rsidP="00CC1BE4">
    <w:pPr>
      <w:pStyle w:val="Header"/>
      <w:jc w:val="right"/>
      <w:rPr>
        <w:b/>
        <w:bCs/>
      </w:rPr>
    </w:pPr>
    <w:r w:rsidRPr="00CC1BE4">
      <w:rPr>
        <w:b/>
        <w:bCs/>
      </w:rPr>
      <w:t>TIETEELLISEN TUTKIMUKSEN</w:t>
    </w:r>
  </w:p>
  <w:p w14:paraId="6AE958A7" w14:textId="77777777" w:rsidR="00CC1BE4" w:rsidRPr="00CC1BE4" w:rsidRDefault="00CC1BE4" w:rsidP="00CC1BE4">
    <w:pPr>
      <w:pStyle w:val="Header"/>
      <w:jc w:val="right"/>
      <w:rPr>
        <w:b/>
        <w:bCs/>
      </w:rPr>
    </w:pPr>
    <w:r w:rsidRPr="00CC1BE4">
      <w:rPr>
        <w:b/>
        <w:bCs/>
      </w:rPr>
      <w:t>TIETOSUOJAILMOITUS</w:t>
    </w:r>
  </w:p>
  <w:p w14:paraId="14FAE553" w14:textId="77777777" w:rsidR="00CC1BE4" w:rsidRPr="00CC1BE4" w:rsidRDefault="00CC1BE4" w:rsidP="00CC1BE4">
    <w:pPr>
      <w:pStyle w:val="Header"/>
      <w:jc w:val="right"/>
      <w:rPr>
        <w:b/>
        <w:bCs/>
      </w:rPr>
    </w:pPr>
    <w:r w:rsidRPr="00CC1BE4">
      <w:rPr>
        <w:b/>
        <w:bCs/>
      </w:rPr>
      <w:t>EU:n yleinen tietosuoja-asetus</w:t>
    </w:r>
  </w:p>
  <w:p w14:paraId="104982D5" w14:textId="783C4EEE" w:rsidR="00B371D9" w:rsidRDefault="00CC1BE4" w:rsidP="00CC1BE4">
    <w:pPr>
      <w:pStyle w:val="Header"/>
      <w:jc w:val="right"/>
      <w:rPr>
        <w:b/>
        <w:bCs/>
        <w:lang w:val="en-GB"/>
      </w:rPr>
    </w:pPr>
    <w:r w:rsidRPr="00CC1BE4">
      <w:rPr>
        <w:b/>
        <w:bCs/>
        <w:lang w:val="en-GB"/>
      </w:rPr>
      <w:t>Art. 13 ja 14</w:t>
    </w:r>
    <w:r w:rsidRPr="00CC1BE4">
      <w:rPr>
        <w:b/>
        <w:bCs/>
        <w:lang w:val="en-GB"/>
      </w:rPr>
      <w:cr/>
    </w:r>
  </w:p>
  <w:p w14:paraId="6F2CD5DB" w14:textId="0E00223E" w:rsidR="00B371D9" w:rsidRDefault="00CC1BE4" w:rsidP="00250F80">
    <w:pPr>
      <w:jc w:val="right"/>
      <w:rPr>
        <w:b/>
        <w:bCs/>
        <w:lang w:val="en-GB"/>
      </w:rPr>
    </w:pPr>
    <w:proofErr w:type="spellStart"/>
    <w:r>
      <w:rPr>
        <w:b/>
        <w:bCs/>
        <w:lang w:val="en-GB"/>
      </w:rPr>
      <w:t>Päiväys</w:t>
    </w:r>
    <w:proofErr w:type="spellEnd"/>
    <w:r w:rsidR="00B371D9">
      <w:rPr>
        <w:b/>
        <w:bCs/>
        <w:lang w:val="en-GB"/>
      </w:rPr>
      <w:t xml:space="preserve">: </w:t>
    </w:r>
    <w:sdt>
      <w:sdtPr>
        <w:rPr>
          <w:b/>
          <w:bCs/>
          <w:lang w:val="en-GB"/>
        </w:rPr>
        <w:id w:val="1126353239"/>
        <w:placeholder>
          <w:docPart w:val="B44A0AFC1FD342C7978364FA0C098E69"/>
        </w:placeholder>
        <w:date w:fullDate="2025-10-24T00:00:00Z">
          <w:dateFormat w:val="d.M.yyyy"/>
          <w:lid w:val="fi-FI"/>
          <w:storeMappedDataAs w:val="dateTime"/>
          <w:calendar w:val="gregorian"/>
        </w:date>
      </w:sdtPr>
      <w:sdtEndPr/>
      <w:sdtContent>
        <w:r>
          <w:rPr>
            <w:b/>
            <w:bCs/>
          </w:rPr>
          <w:t>24.10.2025</w:t>
        </w:r>
      </w:sdtContent>
    </w:sdt>
  </w:p>
  <w:p w14:paraId="26152068" w14:textId="77777777" w:rsidR="00B371D9" w:rsidRPr="00B371D9" w:rsidRDefault="00B371D9" w:rsidP="00A30B35">
    <w:pPr>
      <w:pStyle w:val="Header"/>
      <w:jc w:val="right"/>
      <w:rPr>
        <w:sz w:val="18"/>
        <w:lang w:val="en-US"/>
      </w:rPr>
    </w:pPr>
  </w:p>
  <w:p w14:paraId="1388F459" w14:textId="77777777" w:rsidR="00485088" w:rsidRDefault="00A30B35" w:rsidP="00A30B35">
    <w:pPr>
      <w:pStyle w:val="UTU-Kappale"/>
    </w:pPr>
    <w:r w:rsidRPr="00B371D9">
      <w:rPr>
        <w:noProof/>
        <w:sz w:val="18"/>
        <w:lang w:val="en-US" w:eastAsia="fi-FI"/>
      </w:rPr>
      <w:t xml:space="preserve"> </w:t>
    </w:r>
    <w:r w:rsidR="00D923CE"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64EB7172" wp14:editId="376C147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043106" cy="576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106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755FB" w14:textId="77777777"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3420"/>
    <w:multiLevelType w:val="hybridMultilevel"/>
    <w:tmpl w:val="C0C03A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i-FI" w:vendorID="64" w:dllVersion="4096" w:nlCheck="1" w:checkStyle="0"/>
  <w:proofState w:spelling="clean" w:grammar="clean"/>
  <w:documentProtection w:formatting="1" w:enforcement="0"/>
  <w:styleLockTheme/>
  <w:styleLockQFSet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17847"/>
    <w:rsid w:val="00031ADA"/>
    <w:rsid w:val="000333ED"/>
    <w:rsid w:val="000459E5"/>
    <w:rsid w:val="00057CB7"/>
    <w:rsid w:val="000817F4"/>
    <w:rsid w:val="000A0A1B"/>
    <w:rsid w:val="000C79CE"/>
    <w:rsid w:val="000F7F9A"/>
    <w:rsid w:val="00121A92"/>
    <w:rsid w:val="00130903"/>
    <w:rsid w:val="00134B07"/>
    <w:rsid w:val="001350E1"/>
    <w:rsid w:val="00136BE0"/>
    <w:rsid w:val="0014355A"/>
    <w:rsid w:val="00153BAF"/>
    <w:rsid w:val="00182CD1"/>
    <w:rsid w:val="001A6445"/>
    <w:rsid w:val="001C5F50"/>
    <w:rsid w:val="001E57F2"/>
    <w:rsid w:val="001F057A"/>
    <w:rsid w:val="001F420E"/>
    <w:rsid w:val="00210D5C"/>
    <w:rsid w:val="002149C9"/>
    <w:rsid w:val="0024438D"/>
    <w:rsid w:val="00244C59"/>
    <w:rsid w:val="00250F80"/>
    <w:rsid w:val="002728BD"/>
    <w:rsid w:val="002A231A"/>
    <w:rsid w:val="002B5B18"/>
    <w:rsid w:val="002B7FF0"/>
    <w:rsid w:val="002C1F0E"/>
    <w:rsid w:val="002C4085"/>
    <w:rsid w:val="002E5409"/>
    <w:rsid w:val="002E57E0"/>
    <w:rsid w:val="00301122"/>
    <w:rsid w:val="0030797D"/>
    <w:rsid w:val="00311D16"/>
    <w:rsid w:val="00330F45"/>
    <w:rsid w:val="0034499F"/>
    <w:rsid w:val="00345C9E"/>
    <w:rsid w:val="00351644"/>
    <w:rsid w:val="00361F80"/>
    <w:rsid w:val="00391B42"/>
    <w:rsid w:val="003A4D23"/>
    <w:rsid w:val="003D10CC"/>
    <w:rsid w:val="003D44F2"/>
    <w:rsid w:val="004265D3"/>
    <w:rsid w:val="00431CCF"/>
    <w:rsid w:val="00432239"/>
    <w:rsid w:val="00457F0E"/>
    <w:rsid w:val="00461F1E"/>
    <w:rsid w:val="0046519A"/>
    <w:rsid w:val="00467E7B"/>
    <w:rsid w:val="0047004B"/>
    <w:rsid w:val="00477D47"/>
    <w:rsid w:val="00480462"/>
    <w:rsid w:val="00480F2A"/>
    <w:rsid w:val="00485088"/>
    <w:rsid w:val="004851CB"/>
    <w:rsid w:val="0049709A"/>
    <w:rsid w:val="004E5114"/>
    <w:rsid w:val="004E79B3"/>
    <w:rsid w:val="00522328"/>
    <w:rsid w:val="00522418"/>
    <w:rsid w:val="00523396"/>
    <w:rsid w:val="0053670E"/>
    <w:rsid w:val="005375BF"/>
    <w:rsid w:val="005901AE"/>
    <w:rsid w:val="005937BC"/>
    <w:rsid w:val="00595581"/>
    <w:rsid w:val="005B0D67"/>
    <w:rsid w:val="005B44EB"/>
    <w:rsid w:val="005C7836"/>
    <w:rsid w:val="005E323C"/>
    <w:rsid w:val="00613C9E"/>
    <w:rsid w:val="00614C8B"/>
    <w:rsid w:val="006225D8"/>
    <w:rsid w:val="006251A6"/>
    <w:rsid w:val="00627453"/>
    <w:rsid w:val="00655D13"/>
    <w:rsid w:val="00666BDF"/>
    <w:rsid w:val="00676350"/>
    <w:rsid w:val="00677080"/>
    <w:rsid w:val="006C2DB0"/>
    <w:rsid w:val="006E05BC"/>
    <w:rsid w:val="006E29E0"/>
    <w:rsid w:val="006E3D16"/>
    <w:rsid w:val="00703F52"/>
    <w:rsid w:val="00704CC8"/>
    <w:rsid w:val="00716208"/>
    <w:rsid w:val="00736F19"/>
    <w:rsid w:val="00747A92"/>
    <w:rsid w:val="00750D4B"/>
    <w:rsid w:val="007573AD"/>
    <w:rsid w:val="0078134F"/>
    <w:rsid w:val="00785D57"/>
    <w:rsid w:val="007B01D8"/>
    <w:rsid w:val="007B4184"/>
    <w:rsid w:val="007D6B9F"/>
    <w:rsid w:val="007E103C"/>
    <w:rsid w:val="007F72E1"/>
    <w:rsid w:val="00803BE6"/>
    <w:rsid w:val="008258E2"/>
    <w:rsid w:val="00827852"/>
    <w:rsid w:val="008355F7"/>
    <w:rsid w:val="00850B45"/>
    <w:rsid w:val="008512C6"/>
    <w:rsid w:val="00851369"/>
    <w:rsid w:val="00873935"/>
    <w:rsid w:val="0088066F"/>
    <w:rsid w:val="00881439"/>
    <w:rsid w:val="008C2F07"/>
    <w:rsid w:val="008D304B"/>
    <w:rsid w:val="008D60FB"/>
    <w:rsid w:val="008D7144"/>
    <w:rsid w:val="008E02FD"/>
    <w:rsid w:val="008F0DDF"/>
    <w:rsid w:val="008F1D6B"/>
    <w:rsid w:val="008F3C93"/>
    <w:rsid w:val="00924160"/>
    <w:rsid w:val="00927306"/>
    <w:rsid w:val="00927857"/>
    <w:rsid w:val="00931C1F"/>
    <w:rsid w:val="00942145"/>
    <w:rsid w:val="00950532"/>
    <w:rsid w:val="00951CC5"/>
    <w:rsid w:val="009638C9"/>
    <w:rsid w:val="0096795E"/>
    <w:rsid w:val="00967E99"/>
    <w:rsid w:val="00980599"/>
    <w:rsid w:val="0098091E"/>
    <w:rsid w:val="00982602"/>
    <w:rsid w:val="009916CB"/>
    <w:rsid w:val="009B249A"/>
    <w:rsid w:val="009D599E"/>
    <w:rsid w:val="009F0160"/>
    <w:rsid w:val="009F47C2"/>
    <w:rsid w:val="00A04E0E"/>
    <w:rsid w:val="00A153A7"/>
    <w:rsid w:val="00A30B35"/>
    <w:rsid w:val="00A33728"/>
    <w:rsid w:val="00A50505"/>
    <w:rsid w:val="00A50AD2"/>
    <w:rsid w:val="00A52820"/>
    <w:rsid w:val="00A66A3A"/>
    <w:rsid w:val="00A92896"/>
    <w:rsid w:val="00A97EDE"/>
    <w:rsid w:val="00AA6E3F"/>
    <w:rsid w:val="00AC341D"/>
    <w:rsid w:val="00AD1480"/>
    <w:rsid w:val="00AD2D7F"/>
    <w:rsid w:val="00AF54D5"/>
    <w:rsid w:val="00B11C7B"/>
    <w:rsid w:val="00B371D9"/>
    <w:rsid w:val="00B44B04"/>
    <w:rsid w:val="00B57B1D"/>
    <w:rsid w:val="00B612BD"/>
    <w:rsid w:val="00B623DF"/>
    <w:rsid w:val="00B7579F"/>
    <w:rsid w:val="00B831D3"/>
    <w:rsid w:val="00B83F11"/>
    <w:rsid w:val="00B84A82"/>
    <w:rsid w:val="00B94E2D"/>
    <w:rsid w:val="00BA270F"/>
    <w:rsid w:val="00BA3BAA"/>
    <w:rsid w:val="00BC0524"/>
    <w:rsid w:val="00BE4563"/>
    <w:rsid w:val="00BE7E57"/>
    <w:rsid w:val="00BF1572"/>
    <w:rsid w:val="00C21192"/>
    <w:rsid w:val="00C23B0E"/>
    <w:rsid w:val="00C27BE2"/>
    <w:rsid w:val="00C47CF2"/>
    <w:rsid w:val="00CA0910"/>
    <w:rsid w:val="00CB3CB5"/>
    <w:rsid w:val="00CC1BE4"/>
    <w:rsid w:val="00CE048B"/>
    <w:rsid w:val="00CF5490"/>
    <w:rsid w:val="00D063D6"/>
    <w:rsid w:val="00D105B9"/>
    <w:rsid w:val="00D23AAA"/>
    <w:rsid w:val="00D25320"/>
    <w:rsid w:val="00D30BAC"/>
    <w:rsid w:val="00D4059E"/>
    <w:rsid w:val="00D551E1"/>
    <w:rsid w:val="00D641C6"/>
    <w:rsid w:val="00D76662"/>
    <w:rsid w:val="00D923CE"/>
    <w:rsid w:val="00DA617C"/>
    <w:rsid w:val="00DB1B82"/>
    <w:rsid w:val="00DB439A"/>
    <w:rsid w:val="00DE1C54"/>
    <w:rsid w:val="00DE7BD6"/>
    <w:rsid w:val="00DF4D5D"/>
    <w:rsid w:val="00E32F33"/>
    <w:rsid w:val="00E438F3"/>
    <w:rsid w:val="00E46A64"/>
    <w:rsid w:val="00E53228"/>
    <w:rsid w:val="00E54006"/>
    <w:rsid w:val="00E94F15"/>
    <w:rsid w:val="00EA2257"/>
    <w:rsid w:val="00ED57B7"/>
    <w:rsid w:val="00EF0268"/>
    <w:rsid w:val="00EF24A7"/>
    <w:rsid w:val="00EF3B7D"/>
    <w:rsid w:val="00F01E37"/>
    <w:rsid w:val="00F04069"/>
    <w:rsid w:val="00F07CEB"/>
    <w:rsid w:val="00F1682F"/>
    <w:rsid w:val="00F25F42"/>
    <w:rsid w:val="00F42965"/>
    <w:rsid w:val="00F51941"/>
    <w:rsid w:val="00F525EF"/>
    <w:rsid w:val="00F56AB4"/>
    <w:rsid w:val="00F66E53"/>
    <w:rsid w:val="00F7741B"/>
    <w:rsid w:val="00F818A7"/>
    <w:rsid w:val="00F9477B"/>
    <w:rsid w:val="00FB0ECF"/>
    <w:rsid w:val="00FC6390"/>
    <w:rsid w:val="00FF141F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B22F2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locked/>
    <w:rsid w:val="00431C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A04E0E"/>
    <w:rPr>
      <w:color w:val="9063CD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A97EDE"/>
    <w:rPr>
      <w:color w:val="808080"/>
    </w:rPr>
  </w:style>
  <w:style w:type="table" w:styleId="TableGridLight">
    <w:name w:val="Grid Table Light"/>
    <w:basedOn w:val="TableNormal"/>
    <w:uiPriority w:val="40"/>
    <w:locked/>
    <w:rsid w:val="001A6445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963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638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C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63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8C9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0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090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salmivalli@utu.fi" TargetMode="External"/><Relationship Id="rId13" Type="http://schemas.openxmlformats.org/officeDocument/2006/relationships/hyperlink" Target="mailto:dpo@utu.f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dpo@utu.f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tu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sd.uta.fi/)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po@utu.fi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4A0AFC1FD342C7978364FA0C09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0900-1CC5-4EF8-9DAA-B6B914D9032B}"/>
      </w:docPartPr>
      <w:docPartBody>
        <w:p w:rsidR="003A48C8" w:rsidRDefault="004E4247" w:rsidP="004E4247">
          <w:pPr>
            <w:pStyle w:val="B44A0AFC1FD342C7978364FA0C098E691"/>
          </w:pPr>
          <w:r w:rsidRPr="00B371D9">
            <w:rPr>
              <w:rStyle w:val="PlaceholderText"/>
              <w:rFonts w:eastAsiaTheme="minorHAnsi"/>
              <w:lang w:val="en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47"/>
    <w:rsid w:val="000150DE"/>
    <w:rsid w:val="001F057A"/>
    <w:rsid w:val="00213A46"/>
    <w:rsid w:val="00224226"/>
    <w:rsid w:val="00371484"/>
    <w:rsid w:val="003A48C8"/>
    <w:rsid w:val="004876F8"/>
    <w:rsid w:val="004E4247"/>
    <w:rsid w:val="00610699"/>
    <w:rsid w:val="00665E52"/>
    <w:rsid w:val="00704EA4"/>
    <w:rsid w:val="00822232"/>
    <w:rsid w:val="008C4B56"/>
    <w:rsid w:val="00921DD0"/>
    <w:rsid w:val="00927C68"/>
    <w:rsid w:val="00B215DC"/>
    <w:rsid w:val="00B47989"/>
    <w:rsid w:val="00DE5835"/>
    <w:rsid w:val="00E438F3"/>
    <w:rsid w:val="00E75F9F"/>
    <w:rsid w:val="00F34D9B"/>
    <w:rsid w:val="00F76AF8"/>
    <w:rsid w:val="00F76EF4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989"/>
    <w:rPr>
      <w:color w:val="808080"/>
    </w:rPr>
  </w:style>
  <w:style w:type="paragraph" w:customStyle="1" w:styleId="B44A0AFC1FD342C7978364FA0C098E691">
    <w:name w:val="B44A0AFC1FD342C7978364FA0C098E691"/>
    <w:rsid w:val="004E4247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91A5-42B9-42A4-B597-E67288C3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1379</Words>
  <Characters>11170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Juhola</dc:creator>
  <cp:keywords/>
  <dc:description/>
  <cp:lastModifiedBy>Reetta Rissanen</cp:lastModifiedBy>
  <cp:revision>18</cp:revision>
  <cp:lastPrinted>2024-03-29T12:38:00Z</cp:lastPrinted>
  <dcterms:created xsi:type="dcterms:W3CDTF">2025-05-15T09:51:00Z</dcterms:created>
  <dcterms:modified xsi:type="dcterms:W3CDTF">2025-10-27T07:45:00Z</dcterms:modified>
</cp:coreProperties>
</file>